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9" w:rsidRPr="006F0CC6" w:rsidRDefault="003115D3" w:rsidP="006F0CC6">
      <w:pPr>
        <w:jc w:val="center"/>
        <w:rPr>
          <w:b/>
        </w:rPr>
      </w:pPr>
      <w:r w:rsidRPr="006F0CC6">
        <w:rPr>
          <w:b/>
        </w:rPr>
        <w:t>Zarządzenie nr DOK.0151.</w:t>
      </w:r>
      <w:r w:rsidR="00087DF6">
        <w:rPr>
          <w:b/>
        </w:rPr>
        <w:t>2</w:t>
      </w:r>
      <w:r w:rsidR="006F0CC6">
        <w:rPr>
          <w:b/>
        </w:rPr>
        <w:t>.</w:t>
      </w:r>
      <w:r w:rsidR="009C3A8D">
        <w:rPr>
          <w:b/>
        </w:rPr>
        <w:t>8</w:t>
      </w:r>
      <w:r w:rsidR="00116335">
        <w:rPr>
          <w:b/>
        </w:rPr>
        <w:t>.2020</w:t>
      </w:r>
    </w:p>
    <w:p w:rsidR="003115D3" w:rsidRPr="006F0CC6" w:rsidRDefault="003115D3" w:rsidP="006F0CC6">
      <w:pPr>
        <w:jc w:val="center"/>
        <w:rPr>
          <w:b/>
        </w:rPr>
      </w:pPr>
      <w:r w:rsidRPr="006F0CC6">
        <w:rPr>
          <w:b/>
        </w:rPr>
        <w:t>Dyrektora M</w:t>
      </w:r>
      <w:r w:rsidR="00116335">
        <w:rPr>
          <w:b/>
        </w:rPr>
        <w:t>iejsko-Gminnego Ośrodka Kultury</w:t>
      </w:r>
      <w:r w:rsidRPr="006F0CC6">
        <w:rPr>
          <w:b/>
        </w:rPr>
        <w:t xml:space="preserve"> Sportu i Rekreacji</w:t>
      </w:r>
      <w:r w:rsidR="002E207D">
        <w:rPr>
          <w:b/>
        </w:rPr>
        <w:t xml:space="preserve"> </w:t>
      </w:r>
      <w:r w:rsidR="009A2810">
        <w:rPr>
          <w:b/>
        </w:rPr>
        <w:t>z</w:t>
      </w:r>
      <w:r w:rsidR="00391595">
        <w:rPr>
          <w:b/>
        </w:rPr>
        <w:t xml:space="preserve"> dnia </w:t>
      </w:r>
      <w:r w:rsidR="005B08E8">
        <w:rPr>
          <w:b/>
        </w:rPr>
        <w:t>2 października</w:t>
      </w:r>
      <w:r w:rsidR="001A76DE">
        <w:rPr>
          <w:b/>
        </w:rPr>
        <w:t xml:space="preserve"> </w:t>
      </w:r>
      <w:r w:rsidR="00116335">
        <w:rPr>
          <w:b/>
        </w:rPr>
        <w:t>2020</w:t>
      </w:r>
      <w:r w:rsidR="003A270D">
        <w:rPr>
          <w:b/>
        </w:rPr>
        <w:t>r.</w:t>
      </w:r>
    </w:p>
    <w:p w:rsidR="00895388" w:rsidRDefault="006F0CC6" w:rsidP="00871952">
      <w:pPr>
        <w:jc w:val="center"/>
        <w:rPr>
          <w:b/>
        </w:rPr>
      </w:pPr>
      <w:r>
        <w:rPr>
          <w:b/>
        </w:rPr>
        <w:t>w</w:t>
      </w:r>
      <w:r w:rsidR="003115D3" w:rsidRPr="006F0CC6">
        <w:rPr>
          <w:b/>
        </w:rPr>
        <w:t xml:space="preserve"> </w:t>
      </w:r>
      <w:r w:rsidR="006B755F">
        <w:rPr>
          <w:b/>
        </w:rPr>
        <w:t>sprawie przeprowadzenia inwentaryzacji.</w:t>
      </w:r>
    </w:p>
    <w:p w:rsidR="003A270D" w:rsidRDefault="003A270D" w:rsidP="006F0CC6">
      <w:pPr>
        <w:jc w:val="both"/>
      </w:pPr>
    </w:p>
    <w:p w:rsidR="006B755F" w:rsidRDefault="006B755F" w:rsidP="006B755F">
      <w:pPr>
        <w:jc w:val="both"/>
      </w:pPr>
      <w:r>
        <w:t xml:space="preserve">Na podstawie art. 26 i 27 ustawy o rachunkowości z dnia 29 września 1994 roku (tekst jednolity Dz.U.2019 poz. 351, ze zmianami: Dz.U.2019 poz.1495, poz.1571, poz.1655, poz.1680, Dz.U.2020 poz.568): </w:t>
      </w:r>
    </w:p>
    <w:p w:rsidR="006B755F" w:rsidRDefault="006B755F" w:rsidP="006B755F">
      <w:pPr>
        <w:jc w:val="both"/>
      </w:pPr>
      <w:r w:rsidRPr="00623C9C">
        <w:rPr>
          <w:b/>
        </w:rPr>
        <w:t>§1.</w:t>
      </w:r>
      <w:r>
        <w:t xml:space="preserve"> </w:t>
      </w:r>
      <w:r w:rsidR="001934B2">
        <w:t>Zarządzam przeprowadzenie inwentaryzacji rocznej aktywów i pasywów Miejsko</w:t>
      </w:r>
      <w:r>
        <w:t xml:space="preserve">-Gminnego Ośrodka Kultury Sportu i Rekreacji w Gniewkowie </w:t>
      </w:r>
      <w:r w:rsidR="001934B2">
        <w:t>wg stanu na dzień 31.12.2020</w:t>
      </w:r>
      <w:r w:rsidR="000808F9">
        <w:t xml:space="preserve"> roku wg harmonogramu ujętego w załączniku do niniejszego zarządzenia.</w:t>
      </w:r>
    </w:p>
    <w:p w:rsidR="006B755F" w:rsidRDefault="006B755F" w:rsidP="00623C9C">
      <w:pPr>
        <w:spacing w:after="0"/>
        <w:jc w:val="both"/>
      </w:pPr>
      <w:r w:rsidRPr="00623C9C">
        <w:rPr>
          <w:b/>
        </w:rPr>
        <w:t>§2</w:t>
      </w:r>
      <w:r w:rsidR="001934B2" w:rsidRPr="00623C9C">
        <w:rPr>
          <w:b/>
        </w:rPr>
        <w:t>.</w:t>
      </w:r>
      <w:r w:rsidR="001934B2">
        <w:t xml:space="preserve"> </w:t>
      </w:r>
      <w:r>
        <w:t>Powołuję komisję inwentaryzacyjną w składzie:</w:t>
      </w:r>
    </w:p>
    <w:p w:rsidR="006B755F" w:rsidRDefault="001934B2" w:rsidP="00623C9C">
      <w:pPr>
        <w:spacing w:after="0"/>
        <w:jc w:val="both"/>
      </w:pPr>
      <w:r>
        <w:t xml:space="preserve">1. </w:t>
      </w:r>
      <w:r w:rsidR="009C3A8D">
        <w:t>Dariusz Czajkowski</w:t>
      </w:r>
    </w:p>
    <w:p w:rsidR="009C3A8D" w:rsidRDefault="009C3A8D" w:rsidP="00623C9C">
      <w:pPr>
        <w:spacing w:after="0"/>
        <w:jc w:val="both"/>
      </w:pPr>
      <w:r>
        <w:t>2. Milena Jastrzębska</w:t>
      </w:r>
    </w:p>
    <w:p w:rsidR="009C3A8D" w:rsidRDefault="009C3A8D" w:rsidP="001934B2">
      <w:pPr>
        <w:jc w:val="both"/>
      </w:pPr>
      <w:r>
        <w:t>3. Patrycja Olszewska</w:t>
      </w:r>
    </w:p>
    <w:p w:rsidR="006B755F" w:rsidRDefault="006B755F" w:rsidP="006B755F">
      <w:pPr>
        <w:jc w:val="both"/>
      </w:pPr>
      <w:r w:rsidRPr="00623C9C">
        <w:rPr>
          <w:b/>
        </w:rPr>
        <w:t>§3</w:t>
      </w:r>
      <w:r w:rsidR="009C3A8D" w:rsidRPr="00623C9C">
        <w:rPr>
          <w:b/>
        </w:rPr>
        <w:t>.</w:t>
      </w:r>
      <w:r w:rsidR="009C3A8D">
        <w:t xml:space="preserve"> </w:t>
      </w:r>
      <w:r>
        <w:t xml:space="preserve">Komisja inwentaryzacyjna pełni swoje obowiązki do ostatecznego rozliczenia wyników inwentaryzacji i przedłożenia sprawozdania z przebiegu swoich prac. </w:t>
      </w:r>
    </w:p>
    <w:p w:rsidR="006B755F" w:rsidRDefault="006B755F" w:rsidP="00623C9C">
      <w:pPr>
        <w:spacing w:after="0"/>
        <w:jc w:val="both"/>
      </w:pPr>
      <w:r w:rsidRPr="00623C9C">
        <w:rPr>
          <w:b/>
        </w:rPr>
        <w:t>§4</w:t>
      </w:r>
      <w:r w:rsidR="009C3A8D" w:rsidRPr="00623C9C">
        <w:rPr>
          <w:b/>
        </w:rPr>
        <w:t>.</w:t>
      </w:r>
      <w:r w:rsidR="009C3A8D">
        <w:t xml:space="preserve"> Powołuję </w:t>
      </w:r>
      <w:r w:rsidR="007F65BE">
        <w:t xml:space="preserve">następujące </w:t>
      </w:r>
      <w:r>
        <w:t>zespoły spisowe do p</w:t>
      </w:r>
      <w:r w:rsidR="007F65BE">
        <w:t>rzeprowadzenia spisu z natury:</w:t>
      </w:r>
    </w:p>
    <w:p w:rsidR="007F65BE" w:rsidRDefault="007F65BE" w:rsidP="006B755F">
      <w:pPr>
        <w:jc w:val="both"/>
      </w:pPr>
      <w:r>
        <w:t xml:space="preserve">- </w:t>
      </w:r>
      <w:r w:rsidRPr="00623C9C">
        <w:rPr>
          <w:b/>
        </w:rPr>
        <w:t>I</w:t>
      </w:r>
      <w:r w:rsidR="006B755F" w:rsidRPr="00623C9C">
        <w:rPr>
          <w:b/>
        </w:rPr>
        <w:t xml:space="preserve"> zespół spisowy</w:t>
      </w:r>
      <w:r w:rsidR="006B755F">
        <w:t xml:space="preserve"> w </w:t>
      </w:r>
      <w:r>
        <w:t>składzie: Małgorzata Olszewska, Danuta Lamańska, Maria Porembska – rejon spi</w:t>
      </w:r>
      <w:r w:rsidR="009F68BC">
        <w:t>sowy: ul. Dworcowa 5 za wyjątkiem wyposażenia el</w:t>
      </w:r>
      <w:r w:rsidR="005A0C28">
        <w:t xml:space="preserve">ektronicznego, scenicznego oraz </w:t>
      </w:r>
      <w:r w:rsidR="009F68BC">
        <w:t>studyjnego, Stadion Miejski im. Mariana Teppera (ul. Parkowa 2b), świetlica w Więcławicach</w:t>
      </w:r>
      <w:r w:rsidR="005A0C28">
        <w:t>;</w:t>
      </w:r>
    </w:p>
    <w:p w:rsidR="007F65BE" w:rsidRDefault="007F65BE" w:rsidP="006B755F">
      <w:pPr>
        <w:jc w:val="both"/>
      </w:pPr>
      <w:r>
        <w:t xml:space="preserve">- </w:t>
      </w:r>
      <w:r w:rsidRPr="00623C9C">
        <w:rPr>
          <w:b/>
        </w:rPr>
        <w:t>II zespół spisowy</w:t>
      </w:r>
      <w:r>
        <w:t xml:space="preserve"> w składzie: Magdalena Głania, </w:t>
      </w:r>
      <w:r w:rsidR="006B755F">
        <w:t xml:space="preserve"> </w:t>
      </w:r>
      <w:r w:rsidR="005A0C28">
        <w:t>Rafał Tyburek</w:t>
      </w:r>
      <w:r w:rsidR="00BE72CC">
        <w:t xml:space="preserve"> – rejon spisowy: sala sportowa przy ul. Toruńskiej 40, sala sportowa przy ul. Dworcowej 11, boisko Orlik przy ul. Toruńskiej 40, boisko WBS przy ul. Piasta</w:t>
      </w:r>
      <w:r w:rsidR="005A0C28">
        <w:t>;</w:t>
      </w:r>
    </w:p>
    <w:p w:rsidR="007F65BE" w:rsidRDefault="007F65BE" w:rsidP="006B755F">
      <w:pPr>
        <w:jc w:val="both"/>
      </w:pPr>
      <w:r>
        <w:t xml:space="preserve">- </w:t>
      </w:r>
      <w:r w:rsidRPr="00623C9C">
        <w:rPr>
          <w:b/>
        </w:rPr>
        <w:t>III zespół spisowy</w:t>
      </w:r>
      <w:r>
        <w:t xml:space="preserve"> w składzie: </w:t>
      </w:r>
      <w:r w:rsidR="005A0C28">
        <w:t>Katarzyna Nadolna</w:t>
      </w:r>
      <w:r>
        <w:t>, Zenon Bromka</w:t>
      </w:r>
      <w:r w:rsidR="009F68BC">
        <w:t xml:space="preserve"> – rejon spisowy: </w:t>
      </w:r>
      <w:r w:rsidR="005A0C28">
        <w:t>place zabaw w </w:t>
      </w:r>
      <w:r w:rsidR="005A0C28" w:rsidRPr="005A0C28">
        <w:t>Bąbolinie, Godziębie, Kawęczynie, Lipiu, Markowie, Murzynku, Ostrowie, Skalmierowicach, Wielowsi, Więcławicach, Zajezierzu, Żyrosławicach, Chrząstowie, Kijewie, Murzynnie, Suchatówce, Szadłowicach, Wierzbiczanach i Gąskach</w:t>
      </w:r>
      <w:r w:rsidR="005A0C28">
        <w:t>;</w:t>
      </w:r>
    </w:p>
    <w:p w:rsidR="007F65BE" w:rsidRDefault="007F65BE" w:rsidP="006B755F">
      <w:pPr>
        <w:jc w:val="both"/>
      </w:pPr>
      <w:r>
        <w:t xml:space="preserve">- </w:t>
      </w:r>
      <w:r w:rsidRPr="00623C9C">
        <w:rPr>
          <w:b/>
        </w:rPr>
        <w:t>IV zespół spisowy</w:t>
      </w:r>
      <w:r>
        <w:t xml:space="preserve"> w składzie: Ewa Szmyt, </w:t>
      </w:r>
      <w:r w:rsidR="005A0C28">
        <w:t>Tomasz Gremplewski</w:t>
      </w:r>
      <w:r w:rsidR="009F68BC">
        <w:t xml:space="preserve"> – rejon spisowy: ul. Dworcowa 5 – wyłącznie wyposażen</w:t>
      </w:r>
      <w:r w:rsidR="005A0C28">
        <w:t>ie elektroniczne, sceniczne oraz</w:t>
      </w:r>
      <w:r w:rsidR="009F68BC">
        <w:t xml:space="preserve"> studyjne</w:t>
      </w:r>
      <w:r w:rsidR="005A0C28">
        <w:t>.</w:t>
      </w:r>
    </w:p>
    <w:p w:rsidR="006B755F" w:rsidRDefault="006B755F" w:rsidP="00623C9C">
      <w:pPr>
        <w:spacing w:after="0"/>
        <w:jc w:val="both"/>
      </w:pPr>
      <w:r w:rsidRPr="00623C9C">
        <w:rPr>
          <w:b/>
        </w:rPr>
        <w:t>§5</w:t>
      </w:r>
      <w:r w:rsidR="005A0C28" w:rsidRPr="00623C9C">
        <w:rPr>
          <w:b/>
        </w:rPr>
        <w:t>.</w:t>
      </w:r>
      <w:r w:rsidR="005A0C28">
        <w:t xml:space="preserve"> </w:t>
      </w:r>
      <w:r>
        <w:t>Inwentaryzacją należy objąć następujące składniki majątkowe:</w:t>
      </w:r>
    </w:p>
    <w:p w:rsidR="006B755F" w:rsidRDefault="00623C9C" w:rsidP="005A0C28">
      <w:pPr>
        <w:spacing w:after="0" w:line="240" w:lineRule="auto"/>
        <w:jc w:val="both"/>
      </w:pPr>
      <w:r>
        <w:t xml:space="preserve">1. </w:t>
      </w:r>
      <w:r w:rsidR="006B755F">
        <w:t>środki trwałe</w:t>
      </w:r>
      <w:r w:rsidR="005A0C28">
        <w:t>,</w:t>
      </w:r>
    </w:p>
    <w:p w:rsidR="006B755F" w:rsidRDefault="00623C9C" w:rsidP="005A0C28">
      <w:pPr>
        <w:spacing w:after="0" w:line="240" w:lineRule="auto"/>
        <w:jc w:val="both"/>
      </w:pPr>
      <w:r>
        <w:t xml:space="preserve">2. </w:t>
      </w:r>
      <w:r w:rsidR="006B755F">
        <w:t>pozostałe środki trwałe ewidencjonowane w sposób ilościowo-wartościowy</w:t>
      </w:r>
      <w:r w:rsidR="005A0C28">
        <w:t>,</w:t>
      </w:r>
    </w:p>
    <w:p w:rsidR="006B755F" w:rsidRDefault="00623C9C" w:rsidP="005A0C28">
      <w:pPr>
        <w:spacing w:after="0" w:line="240" w:lineRule="auto"/>
        <w:jc w:val="both"/>
      </w:pPr>
      <w:r>
        <w:t xml:space="preserve">3. </w:t>
      </w:r>
      <w:r w:rsidR="006B755F">
        <w:t>środki pieniężne</w:t>
      </w:r>
      <w:r w:rsidR="005A0C28">
        <w:t>,</w:t>
      </w:r>
    </w:p>
    <w:p w:rsidR="006B755F" w:rsidRDefault="006B755F" w:rsidP="005A0C28">
      <w:pPr>
        <w:spacing w:after="0" w:line="240" w:lineRule="auto"/>
        <w:jc w:val="both"/>
      </w:pPr>
      <w:r>
        <w:t>4.</w:t>
      </w:r>
      <w:r w:rsidR="00623C9C">
        <w:t xml:space="preserve"> </w:t>
      </w:r>
      <w:r>
        <w:t>środki pieniężne zgromadzone na rachunku bankowym</w:t>
      </w:r>
      <w:r w:rsidR="005A0C28">
        <w:t>,</w:t>
      </w:r>
    </w:p>
    <w:p w:rsidR="006B755F" w:rsidRDefault="006B755F" w:rsidP="005A0C28">
      <w:pPr>
        <w:spacing w:after="0" w:line="240" w:lineRule="auto"/>
        <w:jc w:val="both"/>
      </w:pPr>
      <w:r>
        <w:t>5.</w:t>
      </w:r>
      <w:r w:rsidR="00623C9C">
        <w:t xml:space="preserve"> </w:t>
      </w:r>
      <w:r>
        <w:t>druki ścisłego zarachowania</w:t>
      </w:r>
      <w:r w:rsidR="005A0C28">
        <w:t>,</w:t>
      </w:r>
    </w:p>
    <w:p w:rsidR="006B755F" w:rsidRDefault="006B755F" w:rsidP="005A0C28">
      <w:pPr>
        <w:spacing w:after="0" w:line="240" w:lineRule="auto"/>
        <w:jc w:val="both"/>
      </w:pPr>
      <w:r>
        <w:t>6.</w:t>
      </w:r>
      <w:r w:rsidR="00623C9C">
        <w:t xml:space="preserve"> </w:t>
      </w:r>
      <w:r>
        <w:t>należności i zobowiązania wobec kontrahentów</w:t>
      </w:r>
      <w:r w:rsidR="005A0C28">
        <w:t>,</w:t>
      </w:r>
    </w:p>
    <w:p w:rsidR="006B755F" w:rsidRDefault="006B755F" w:rsidP="005A0C28">
      <w:pPr>
        <w:spacing w:after="0" w:line="240" w:lineRule="auto"/>
        <w:jc w:val="both"/>
      </w:pPr>
      <w:r>
        <w:t>7.</w:t>
      </w:r>
      <w:r w:rsidR="00623C9C">
        <w:t xml:space="preserve"> </w:t>
      </w:r>
      <w:r>
        <w:t>należności i zobowiązania wobec pracowników</w:t>
      </w:r>
      <w:r w:rsidR="005A0C28">
        <w:t>,</w:t>
      </w:r>
    </w:p>
    <w:p w:rsidR="006B755F" w:rsidRDefault="006B755F" w:rsidP="005A0C28">
      <w:pPr>
        <w:spacing w:after="0" w:line="240" w:lineRule="auto"/>
        <w:jc w:val="both"/>
      </w:pPr>
      <w:r>
        <w:t>8.</w:t>
      </w:r>
      <w:r w:rsidR="00623C9C">
        <w:t xml:space="preserve"> </w:t>
      </w:r>
      <w:r>
        <w:t>należności i zobowiązania publicznoprawne</w:t>
      </w:r>
      <w:r w:rsidR="005A0C28">
        <w:t>,</w:t>
      </w:r>
    </w:p>
    <w:p w:rsidR="006B755F" w:rsidRDefault="006B755F" w:rsidP="005A0C28">
      <w:pPr>
        <w:spacing w:after="0" w:line="240" w:lineRule="auto"/>
        <w:jc w:val="both"/>
      </w:pPr>
      <w:r>
        <w:t>9.</w:t>
      </w:r>
      <w:r w:rsidR="00623C9C">
        <w:t xml:space="preserve"> </w:t>
      </w:r>
      <w:r>
        <w:t>materiały</w:t>
      </w:r>
      <w:r w:rsidR="005A0C28">
        <w:t>,</w:t>
      </w:r>
    </w:p>
    <w:p w:rsidR="006B755F" w:rsidRDefault="006B755F" w:rsidP="000808F9">
      <w:pPr>
        <w:spacing w:after="0" w:line="360" w:lineRule="auto"/>
        <w:jc w:val="both"/>
      </w:pPr>
      <w:r>
        <w:t>10.</w:t>
      </w:r>
      <w:r w:rsidR="00623C9C">
        <w:t xml:space="preserve"> </w:t>
      </w:r>
      <w:r>
        <w:t>o</w:t>
      </w:r>
      <w:bookmarkStart w:id="0" w:name="_GoBack"/>
      <w:bookmarkEnd w:id="0"/>
      <w:r>
        <w:t>bce składniki majątkowe.</w:t>
      </w:r>
    </w:p>
    <w:p w:rsidR="006B755F" w:rsidRDefault="006B755F" w:rsidP="005B08E8">
      <w:pPr>
        <w:spacing w:after="0"/>
        <w:jc w:val="both"/>
      </w:pPr>
      <w:r w:rsidRPr="00623C9C">
        <w:rPr>
          <w:b/>
        </w:rPr>
        <w:t>§6</w:t>
      </w:r>
      <w:r w:rsidR="005A0C28" w:rsidRPr="00623C9C">
        <w:rPr>
          <w:b/>
        </w:rPr>
        <w:t>.</w:t>
      </w:r>
      <w:r w:rsidR="005A0C28">
        <w:t xml:space="preserve"> Ustalam następujące terminy przeprowadzenia inwentaryzacji:</w:t>
      </w:r>
    </w:p>
    <w:p w:rsidR="006B755F" w:rsidRDefault="006B755F" w:rsidP="005B08E8">
      <w:pPr>
        <w:spacing w:after="0"/>
        <w:jc w:val="both"/>
      </w:pPr>
      <w:r>
        <w:t xml:space="preserve">- </w:t>
      </w:r>
      <w:r w:rsidR="005A0C28">
        <w:t>§</w:t>
      </w:r>
      <w:r>
        <w:t>5</w:t>
      </w:r>
      <w:r w:rsidR="005A0C28">
        <w:t xml:space="preserve"> ust.1 i ust.2 - </w:t>
      </w:r>
      <w:r>
        <w:t>w terminie od 0</w:t>
      </w:r>
      <w:r w:rsidR="005A0C28">
        <w:t>3</w:t>
      </w:r>
      <w:r>
        <w:t>.11.20</w:t>
      </w:r>
      <w:r w:rsidR="005A0C28">
        <w:t>20r. do 30.11.2020</w:t>
      </w:r>
      <w:r>
        <w:t>r.</w:t>
      </w:r>
      <w:r w:rsidR="00623C9C">
        <w:t>,</w:t>
      </w:r>
    </w:p>
    <w:p w:rsidR="006B755F" w:rsidRDefault="006B755F" w:rsidP="006B755F">
      <w:pPr>
        <w:jc w:val="both"/>
      </w:pPr>
      <w:r>
        <w:t>- pozos</w:t>
      </w:r>
      <w:r w:rsidR="00764BBF">
        <w:t>tałe z §5 na dzień 31.12.2020</w:t>
      </w:r>
      <w:r>
        <w:t>r.</w:t>
      </w:r>
    </w:p>
    <w:p w:rsidR="006B755F" w:rsidRDefault="006B755F" w:rsidP="005B08E8">
      <w:pPr>
        <w:spacing w:after="0"/>
        <w:jc w:val="both"/>
      </w:pPr>
      <w:r w:rsidRPr="00623C9C">
        <w:rPr>
          <w:b/>
        </w:rPr>
        <w:lastRenderedPageBreak/>
        <w:t>§7</w:t>
      </w:r>
      <w:r w:rsidR="00764BBF" w:rsidRPr="00623C9C">
        <w:rPr>
          <w:b/>
        </w:rPr>
        <w:t>.</w:t>
      </w:r>
      <w:r w:rsidR="00764BBF">
        <w:t xml:space="preserve"> Ustalam następujące metody przeprowadzenia inwentaryzacji</w:t>
      </w:r>
    </w:p>
    <w:p w:rsidR="006B755F" w:rsidRDefault="00764BBF" w:rsidP="005B08E8">
      <w:pPr>
        <w:spacing w:after="0"/>
        <w:jc w:val="both"/>
      </w:pPr>
      <w:r>
        <w:t>- §5 ust.1 i ust.2 - spis</w:t>
      </w:r>
      <w:r w:rsidR="006B755F">
        <w:t xml:space="preserve"> z natury</w:t>
      </w:r>
      <w:r w:rsidR="00623C9C">
        <w:t>,</w:t>
      </w:r>
    </w:p>
    <w:p w:rsidR="006B755F" w:rsidRDefault="006B755F" w:rsidP="005B08E8">
      <w:pPr>
        <w:spacing w:after="0"/>
        <w:jc w:val="both"/>
      </w:pPr>
      <w:r>
        <w:t xml:space="preserve">- </w:t>
      </w:r>
      <w:r w:rsidR="00764BBF">
        <w:t>§5 ust.3 - spis</w:t>
      </w:r>
      <w:r>
        <w:t xml:space="preserve"> z natury w formie protokołu kontroli kasy</w:t>
      </w:r>
      <w:r w:rsidR="00623C9C">
        <w:t>,</w:t>
      </w:r>
    </w:p>
    <w:p w:rsidR="00764BBF" w:rsidRDefault="00764BBF" w:rsidP="005B08E8">
      <w:pPr>
        <w:spacing w:after="0"/>
        <w:jc w:val="both"/>
      </w:pPr>
      <w:r>
        <w:t>- §5 ust.4 – pisemne bankowe potwierdzenie prawidłowości wykazanego salda</w:t>
      </w:r>
      <w:r w:rsidR="00623C9C">
        <w:t>,</w:t>
      </w:r>
    </w:p>
    <w:p w:rsidR="00764BBF" w:rsidRDefault="00764BBF" w:rsidP="005B08E8">
      <w:pPr>
        <w:spacing w:after="0"/>
        <w:jc w:val="both"/>
      </w:pPr>
      <w:r>
        <w:t>- §5 ust.5 – spis z natury</w:t>
      </w:r>
      <w:r w:rsidR="00623C9C">
        <w:t>,</w:t>
      </w:r>
    </w:p>
    <w:p w:rsidR="00764BBF" w:rsidRDefault="00764BBF" w:rsidP="005B08E8">
      <w:pPr>
        <w:spacing w:after="0"/>
        <w:jc w:val="both"/>
      </w:pPr>
      <w:r>
        <w:t>- §5 ust.6 – pisemne (także drogą elektroniczną) potwierdzenie sald</w:t>
      </w:r>
      <w:r w:rsidR="00623C9C">
        <w:t>,</w:t>
      </w:r>
    </w:p>
    <w:p w:rsidR="00764BBF" w:rsidRDefault="00764BBF" w:rsidP="005B08E8">
      <w:pPr>
        <w:spacing w:after="0"/>
        <w:jc w:val="both"/>
      </w:pPr>
      <w:r>
        <w:t>- §5 ust.7, ust.8 – zestawienie salda ksiąg rachunkowych z odpowiednimi dokumentami i weryfikacją sald</w:t>
      </w:r>
      <w:r w:rsidR="00623C9C">
        <w:t>,</w:t>
      </w:r>
    </w:p>
    <w:p w:rsidR="00764BBF" w:rsidRDefault="00764BBF" w:rsidP="005B08E8">
      <w:pPr>
        <w:spacing w:after="0"/>
        <w:jc w:val="both"/>
      </w:pPr>
      <w:r>
        <w:t>- §5 ust.9 – spis z natury</w:t>
      </w:r>
      <w:r w:rsidR="00623C9C">
        <w:t>,</w:t>
      </w:r>
    </w:p>
    <w:p w:rsidR="00764BBF" w:rsidRDefault="00764BBF" w:rsidP="006B755F">
      <w:pPr>
        <w:jc w:val="both"/>
      </w:pPr>
      <w:r>
        <w:t>- §5 ust.10 – spis z natury wraz z zawiadomieniem właścicieli o wyniku spisu</w:t>
      </w:r>
      <w:r w:rsidR="00623C9C">
        <w:t>.</w:t>
      </w:r>
    </w:p>
    <w:p w:rsidR="006B755F" w:rsidRDefault="00764BBF" w:rsidP="006B755F">
      <w:pPr>
        <w:jc w:val="both"/>
      </w:pPr>
      <w:r w:rsidRPr="00623C9C">
        <w:rPr>
          <w:b/>
        </w:rPr>
        <w:t>§</w:t>
      </w:r>
      <w:r w:rsidR="006B755F" w:rsidRPr="00623C9C">
        <w:rPr>
          <w:b/>
        </w:rPr>
        <w:t>8</w:t>
      </w:r>
      <w:r w:rsidRPr="00623C9C">
        <w:rPr>
          <w:b/>
        </w:rPr>
        <w:t>.</w:t>
      </w:r>
      <w:r>
        <w:t xml:space="preserve"> </w:t>
      </w:r>
      <w:r w:rsidR="006B755F">
        <w:t>Arkusze spisowe pobierze przewodniczący komisji inwentaryzacyjnej w sekretariacie.</w:t>
      </w:r>
    </w:p>
    <w:p w:rsidR="00623C9C" w:rsidRDefault="00623C9C" w:rsidP="006B755F">
      <w:pPr>
        <w:jc w:val="both"/>
      </w:pPr>
      <w:r w:rsidRPr="00623C9C">
        <w:rPr>
          <w:b/>
        </w:rPr>
        <w:t>§9.</w:t>
      </w:r>
      <w:r>
        <w:t xml:space="preserve"> Ustalam dzień 2.11.2020r. jako ostateczny termin złożenia protokołów zniszczenia, złomowania i wszystkich innych mających wpływ na wynik inwentaryzacji.</w:t>
      </w:r>
    </w:p>
    <w:p w:rsidR="006B755F" w:rsidRDefault="006B755F" w:rsidP="005B08E8">
      <w:pPr>
        <w:spacing w:after="0"/>
        <w:jc w:val="both"/>
      </w:pPr>
      <w:r w:rsidRPr="00623C9C">
        <w:rPr>
          <w:b/>
        </w:rPr>
        <w:t>§</w:t>
      </w:r>
      <w:r w:rsidR="00623C9C">
        <w:rPr>
          <w:b/>
        </w:rPr>
        <w:t>10</w:t>
      </w:r>
      <w:r w:rsidR="00764BBF" w:rsidRPr="00623C9C">
        <w:rPr>
          <w:b/>
        </w:rPr>
        <w:t>.</w:t>
      </w:r>
      <w:r w:rsidR="00764BBF">
        <w:t xml:space="preserve"> </w:t>
      </w:r>
      <w:r>
        <w:t>Zobowiązuję komisję inwentaryzacyjną do:</w:t>
      </w:r>
    </w:p>
    <w:p w:rsidR="006B755F" w:rsidRDefault="00623C9C" w:rsidP="005B08E8">
      <w:pPr>
        <w:spacing w:after="0"/>
        <w:jc w:val="both"/>
      </w:pPr>
      <w:r>
        <w:t xml:space="preserve">1. </w:t>
      </w:r>
      <w:r w:rsidR="006B755F">
        <w:t>Przeprowadzenia inwentaryzacji w sposób rzetelny.</w:t>
      </w:r>
    </w:p>
    <w:p w:rsidR="006B755F" w:rsidRDefault="00623C9C" w:rsidP="005B08E8">
      <w:pPr>
        <w:spacing w:after="0"/>
        <w:jc w:val="both"/>
      </w:pPr>
      <w:r>
        <w:t xml:space="preserve">2. </w:t>
      </w:r>
      <w:r w:rsidR="006B755F">
        <w:t>Przestrzegania ogólnie obowiązujących przepisów o inwentaryzacji oraz zasad i sposobów postępowania określonych w instrukcji inwentaryzacyjnej.</w:t>
      </w:r>
    </w:p>
    <w:p w:rsidR="006B755F" w:rsidRDefault="00623C9C" w:rsidP="006B755F">
      <w:pPr>
        <w:jc w:val="both"/>
      </w:pPr>
      <w:r>
        <w:t xml:space="preserve">3. </w:t>
      </w:r>
      <w:r w:rsidR="006B755F">
        <w:t xml:space="preserve">Przekazania kompletnej dokumentacji inwentaryzacyjnej do </w:t>
      </w:r>
      <w:r w:rsidR="00764BBF">
        <w:t>Głównego Księgowego</w:t>
      </w:r>
      <w:r w:rsidR="006B755F">
        <w:t xml:space="preserve"> w</w:t>
      </w:r>
      <w:r>
        <w:t xml:space="preserve"> nieprzekraczalnym </w:t>
      </w:r>
      <w:r w:rsidR="005B08E8">
        <w:t>czasie</w:t>
      </w:r>
      <w:r w:rsidR="006B755F">
        <w:t xml:space="preserve"> 5 dni po </w:t>
      </w:r>
      <w:r w:rsidR="005B08E8">
        <w:t>upływie</w:t>
      </w:r>
      <w:r w:rsidR="006B755F">
        <w:t xml:space="preserve"> </w:t>
      </w:r>
      <w:r w:rsidR="005B08E8">
        <w:t xml:space="preserve">terminu </w:t>
      </w:r>
      <w:r w:rsidR="006B755F">
        <w:t>spisu</w:t>
      </w:r>
      <w:r>
        <w:t xml:space="preserve"> wskazanym w §6</w:t>
      </w:r>
      <w:r w:rsidR="006B755F">
        <w:t>.</w:t>
      </w:r>
    </w:p>
    <w:p w:rsidR="006B755F" w:rsidRDefault="006B755F" w:rsidP="00623C9C">
      <w:pPr>
        <w:jc w:val="both"/>
      </w:pPr>
      <w:r w:rsidRPr="00623C9C">
        <w:rPr>
          <w:b/>
        </w:rPr>
        <w:t>§1</w:t>
      </w:r>
      <w:r w:rsidR="00623C9C">
        <w:rPr>
          <w:b/>
        </w:rPr>
        <w:t>1</w:t>
      </w:r>
      <w:r w:rsidR="00623C9C" w:rsidRPr="00623C9C">
        <w:rPr>
          <w:b/>
        </w:rPr>
        <w:t>.</w:t>
      </w:r>
      <w:r w:rsidR="00623C9C">
        <w:t xml:space="preserve"> </w:t>
      </w:r>
      <w:r>
        <w:t>Zobowiązuję Głównego Księgowego do dokonania ostatecznej wyceny składników majątku</w:t>
      </w:r>
      <w:r w:rsidR="00623C9C">
        <w:t xml:space="preserve"> i </w:t>
      </w:r>
      <w:r>
        <w:t>rozliczenia inwen</w:t>
      </w:r>
      <w:r w:rsidR="00623C9C">
        <w:t>taryzacji wraz z opisem różnic inwentaryzacyjnych.</w:t>
      </w:r>
    </w:p>
    <w:p w:rsidR="002E207D" w:rsidRDefault="006B755F" w:rsidP="006B755F">
      <w:pPr>
        <w:jc w:val="both"/>
      </w:pPr>
      <w:r w:rsidRPr="005B08E8">
        <w:rPr>
          <w:b/>
        </w:rPr>
        <w:t>§</w:t>
      </w:r>
      <w:r w:rsidR="005B08E8" w:rsidRPr="005B08E8">
        <w:rPr>
          <w:b/>
        </w:rPr>
        <w:t>12</w:t>
      </w:r>
      <w:r w:rsidR="00623C9C" w:rsidRPr="005B08E8">
        <w:rPr>
          <w:b/>
        </w:rPr>
        <w:t>.</w:t>
      </w:r>
      <w:r w:rsidR="005B08E8">
        <w:t xml:space="preserve"> Zarządzenie wchodzi w życie z dniem podjęcia.</w:t>
      </w:r>
    </w:p>
    <w:p w:rsidR="00DC0858" w:rsidRDefault="00DC0858" w:rsidP="001A76DE">
      <w:pPr>
        <w:tabs>
          <w:tab w:val="left" w:pos="7065"/>
        </w:tabs>
        <w:jc w:val="right"/>
      </w:pPr>
    </w:p>
    <w:p w:rsidR="00DC0858" w:rsidRDefault="00DC0858" w:rsidP="001A76DE">
      <w:pPr>
        <w:tabs>
          <w:tab w:val="left" w:pos="7065"/>
        </w:tabs>
        <w:jc w:val="right"/>
      </w:pPr>
    </w:p>
    <w:p w:rsidR="000605F6" w:rsidRDefault="001A76DE" w:rsidP="001A76DE">
      <w:pPr>
        <w:tabs>
          <w:tab w:val="left" w:pos="7065"/>
        </w:tabs>
        <w:jc w:val="right"/>
      </w:pPr>
      <w:r>
        <w:t>/-Paweł Mikuszewski-/</w:t>
      </w:r>
    </w:p>
    <w:p w:rsidR="00044A08" w:rsidRPr="001A76DE" w:rsidRDefault="00044A08" w:rsidP="000605F6"/>
    <w:sectPr w:rsidR="00044A08" w:rsidRPr="001A76DE" w:rsidSect="000808F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EE3" w:rsidRDefault="00C84EE3" w:rsidP="00895388">
      <w:pPr>
        <w:spacing w:after="0" w:line="240" w:lineRule="auto"/>
      </w:pPr>
      <w:r>
        <w:separator/>
      </w:r>
    </w:p>
  </w:endnote>
  <w:endnote w:type="continuationSeparator" w:id="0">
    <w:p w:rsidR="00C84EE3" w:rsidRDefault="00C84EE3" w:rsidP="0089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EE3" w:rsidRDefault="00C84EE3" w:rsidP="00895388">
      <w:pPr>
        <w:spacing w:after="0" w:line="240" w:lineRule="auto"/>
      </w:pPr>
      <w:r>
        <w:separator/>
      </w:r>
    </w:p>
  </w:footnote>
  <w:footnote w:type="continuationSeparator" w:id="0">
    <w:p w:rsidR="00C84EE3" w:rsidRDefault="00C84EE3" w:rsidP="00895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3E80"/>
    <w:multiLevelType w:val="hybridMultilevel"/>
    <w:tmpl w:val="18E44444"/>
    <w:lvl w:ilvl="0" w:tplc="4EA452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2723"/>
    <w:multiLevelType w:val="hybridMultilevel"/>
    <w:tmpl w:val="0D3E5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15B38"/>
    <w:multiLevelType w:val="hybridMultilevel"/>
    <w:tmpl w:val="6E866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D3"/>
    <w:rsid w:val="00044A08"/>
    <w:rsid w:val="000605F6"/>
    <w:rsid w:val="000808F9"/>
    <w:rsid w:val="00087DF6"/>
    <w:rsid w:val="00097903"/>
    <w:rsid w:val="000E64DE"/>
    <w:rsid w:val="00116335"/>
    <w:rsid w:val="001934B2"/>
    <w:rsid w:val="001A76DE"/>
    <w:rsid w:val="00207BD5"/>
    <w:rsid w:val="002E207D"/>
    <w:rsid w:val="003115D3"/>
    <w:rsid w:val="00350F7F"/>
    <w:rsid w:val="003756BF"/>
    <w:rsid w:val="00391595"/>
    <w:rsid w:val="003A270D"/>
    <w:rsid w:val="00475A7B"/>
    <w:rsid w:val="00480F82"/>
    <w:rsid w:val="004F0579"/>
    <w:rsid w:val="005A0C28"/>
    <w:rsid w:val="005B08E8"/>
    <w:rsid w:val="006218BF"/>
    <w:rsid w:val="00623C9C"/>
    <w:rsid w:val="00633FD0"/>
    <w:rsid w:val="006B755F"/>
    <w:rsid w:val="006C57A6"/>
    <w:rsid w:val="006F0CC6"/>
    <w:rsid w:val="006F7288"/>
    <w:rsid w:val="00764BBF"/>
    <w:rsid w:val="007F65BE"/>
    <w:rsid w:val="00871952"/>
    <w:rsid w:val="00895388"/>
    <w:rsid w:val="009A2810"/>
    <w:rsid w:val="009C3A8D"/>
    <w:rsid w:val="009F68BC"/>
    <w:rsid w:val="00A24ACD"/>
    <w:rsid w:val="00BE72CC"/>
    <w:rsid w:val="00C2049B"/>
    <w:rsid w:val="00C40B40"/>
    <w:rsid w:val="00C84EE3"/>
    <w:rsid w:val="00CA75F2"/>
    <w:rsid w:val="00DA4A35"/>
    <w:rsid w:val="00DC0858"/>
    <w:rsid w:val="00DC5B38"/>
    <w:rsid w:val="00E40E07"/>
    <w:rsid w:val="00F402D9"/>
    <w:rsid w:val="00F8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BEDF4-BF4C-484A-ABEE-372141DD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A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B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3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3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7D5B-1F95-4217-B109-19257912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Paweł Mikuszewski</cp:lastModifiedBy>
  <cp:revision>5</cp:revision>
  <cp:lastPrinted>2019-01-11T13:57:00Z</cp:lastPrinted>
  <dcterms:created xsi:type="dcterms:W3CDTF">2020-09-18T22:24:00Z</dcterms:created>
  <dcterms:modified xsi:type="dcterms:W3CDTF">2020-10-23T09:04:00Z</dcterms:modified>
</cp:coreProperties>
</file>