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pPr>
      <w:r>
        <w:drawing>
          <wp:anchor behindDoc="0" distT="0" distB="0" distL="0" distR="0" simplePos="0" locked="0" layoutInCell="0" allowOverlap="1" relativeHeight="2">
            <wp:simplePos x="0" y="0"/>
            <wp:positionH relativeFrom="column">
              <wp:posOffset>-711835</wp:posOffset>
            </wp:positionH>
            <wp:positionV relativeFrom="paragraph">
              <wp:posOffset>-812800</wp:posOffset>
            </wp:positionV>
            <wp:extent cx="1818640" cy="1628775"/>
            <wp:effectExtent l="0" t="0" r="0" b="0"/>
            <wp:wrapSquare wrapText="largest"/>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tretch>
                      <a:fillRect/>
                    </a:stretch>
                  </pic:blipFill>
                  <pic:spPr bwMode="auto">
                    <a:xfrm>
                      <a:off x="0" y="0"/>
                      <a:ext cx="1818640" cy="1628775"/>
                    </a:xfrm>
                    <a:prstGeom prst="rect">
                      <a:avLst/>
                    </a:prstGeom>
                  </pic:spPr>
                </pic:pic>
              </a:graphicData>
            </a:graphic>
          </wp:anchor>
        </w:drawing>
      </w:r>
      <w:r>
        <w:rPr/>
        <w:t>Margonin, 14.02.2025</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b/>
          <w:bCs/>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Zarządzenie nr 3/2025</w:t>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t>Dyrektora Miejsko-Gminnego Ośrodka Kultury w Margoninie</w:t>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t>z dnia 14.02.2025 r.</w:t>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t>w sprawie bezpieczeństwa i higieny pracy</w:t>
      </w:r>
    </w:p>
    <w:p>
      <w:pPr>
        <w:pStyle w:val="Normal"/>
        <w:rPr>
          <w:rFonts w:ascii="Times New Roman" w:hAnsi="Times New Roman" w:cs="Times New Roman"/>
          <w:i/>
          <w:i/>
          <w:iCs/>
          <w:sz w:val="20"/>
          <w:szCs w:val="20"/>
        </w:rPr>
      </w:pPr>
      <w:r>
        <w:rPr/>
      </w:r>
    </w:p>
    <w:p>
      <w:pPr>
        <w:pStyle w:val="Normal"/>
        <w:jc w:val="both"/>
        <w:rPr>
          <w:rFonts w:ascii="Times New Roman" w:hAnsi="Times New Roman" w:cs="Times New Roman"/>
          <w:i/>
          <w:i/>
          <w:iCs/>
          <w:sz w:val="20"/>
          <w:szCs w:val="20"/>
        </w:rPr>
      </w:pPr>
      <w:r>
        <w:rPr>
          <w:rFonts w:cs="Times New Roman" w:ascii="Times New Roman" w:hAnsi="Times New Roman"/>
          <w:sz w:val="24"/>
          <w:szCs w:val="24"/>
        </w:rPr>
        <w:br/>
      </w:r>
      <w:r>
        <w:rPr>
          <w:rFonts w:cs="Times New Roman" w:ascii="Times New Roman" w:hAnsi="Times New Roman"/>
          <w:i/>
          <w:iCs/>
          <w:sz w:val="20"/>
          <w:szCs w:val="20"/>
        </w:rPr>
        <w:br/>
        <w:tab/>
        <w:t>W myśl przepisów: (art. 207 kp § 2) odpowiedzialność za stan bezpieczeństwa i higieny pracy w zakładzie pracy ponosi pracodawca. W szczególności pracodawca jest obowiązany: organizować pracę w sposób zapewniający bezpieczne i higieniczne warunki pracy, zapewniać przestrzeganie w zakładzie pracy przepisów oraz zasad bezpieczeństwa i higieny pracy, wydawać polecenia usunięcia uchybień w tym zakresie oraz kontrolować wykonanie tych poleceń, reagować na potrzeby w zakresie zapewnienia bezpieczeństwa i higieny pracy oraz dostosowywać środki podejmowane w celu doskonalenia istniejącego poziomu ochrony zdrowia i życia pracowników, biorąc pod uwagę zmieniające się warunki wykonywania pracy. (art. 237</w:t>
      </w:r>
      <w:r>
        <w:rPr>
          <w:rFonts w:cs="Times New Roman" w:ascii="Times New Roman" w:hAnsi="Times New Roman"/>
          <w:i/>
          <w:iCs/>
          <w:sz w:val="20"/>
          <w:szCs w:val="20"/>
          <w:vertAlign w:val="superscript"/>
        </w:rPr>
        <w:t xml:space="preserve">6 </w:t>
      </w:r>
      <w:r>
        <w:rPr>
          <w:rFonts w:cs="Times New Roman" w:ascii="Times New Roman" w:hAnsi="Times New Roman"/>
          <w:i/>
          <w:iCs/>
          <w:sz w:val="20"/>
          <w:szCs w:val="20"/>
        </w:rPr>
        <w:t xml:space="preserve">kp § 1) </w:t>
      </w:r>
      <w:r>
        <w:rPr>
          <w:rFonts w:cs="Times New Roman" w:ascii="Times New Roman" w:hAnsi="Times New Roman"/>
          <w:i/>
          <w:iCs/>
          <w:sz w:val="20"/>
          <w:szCs w:val="20"/>
        </w:rPr>
        <w:t>P</w:t>
      </w:r>
      <w:r>
        <w:rPr>
          <w:rFonts w:cs="Times New Roman" w:ascii="Times New Roman" w:hAnsi="Times New Roman"/>
          <w:i/>
          <w:iCs/>
          <w:sz w:val="20"/>
          <w:szCs w:val="20"/>
        </w:rPr>
        <w:t>racodawca jest obowiązany dostarczyć pracownikowi nieodpłatnie, spełniające wymagania oceny zgodności, środki ochrony indywidualnej zabezpieczające przed działaniem niebezpiecznych i szkodliwych dla zdrowia czynników występujących w środowisku pracy oraz informować go o sposobach posługiwania się tymi środkami.</w:t>
      </w:r>
    </w:p>
    <w:p>
      <w:pPr>
        <w:pStyle w:val="Normal"/>
        <w:jc w:val="both"/>
        <w:rPr/>
      </w:pPr>
      <w:r>
        <w:rPr>
          <w:rFonts w:cs="Times New Roman" w:ascii="Times New Roman" w:hAnsi="Times New Roman"/>
          <w:sz w:val="24"/>
          <w:szCs w:val="24"/>
        </w:rPr>
        <w:t xml:space="preserve">Na podstawie w/w przepisów od dnia </w:t>
      </w:r>
      <w:r>
        <w:rPr>
          <w:rFonts w:cs="Times New Roman" w:ascii="Times New Roman" w:hAnsi="Times New Roman"/>
          <w:sz w:val="24"/>
          <w:szCs w:val="24"/>
        </w:rPr>
        <w:t>14.02.2025 r.</w:t>
      </w:r>
      <w:r>
        <w:rPr>
          <w:rFonts w:cs="Times New Roman" w:ascii="Times New Roman" w:hAnsi="Times New Roman"/>
          <w:sz w:val="24"/>
          <w:szCs w:val="24"/>
        </w:rPr>
        <w:t xml:space="preserve"> zarządza się:</w:t>
      </w:r>
    </w:p>
    <w:p>
      <w:pPr>
        <w:pStyle w:val="Normal"/>
        <w:jc w:val="center"/>
        <w:rPr/>
      </w:pPr>
      <w:bookmarkStart w:id="0" w:name="_Hlk190341097"/>
      <w:r>
        <w:rPr>
          <w:rFonts w:cs="Times New Roman" w:ascii="Times New Roman" w:hAnsi="Times New Roman"/>
        </w:rPr>
        <w:t>§ 1.</w:t>
      </w:r>
      <w:bookmarkEnd w:id="0"/>
    </w:p>
    <w:p>
      <w:pPr>
        <w:pStyle w:val="Normal"/>
        <w:jc w:val="both"/>
        <w:rPr/>
      </w:pPr>
      <w:r>
        <w:rPr>
          <w:rFonts w:cs="Times New Roman" w:ascii="Times New Roman" w:hAnsi="Times New Roman"/>
        </w:rPr>
        <w:t>O zauważonym w zakładzie pracy wypadku albo zagrożeniu życia lub zdrowia ludzkiego pracownik ma obowiązek ostrzec współpracowników, a także inne osoby znajdujące się w rejonie zagrożenia,               a następnie niezwłocznie zawiadomić przełożonego.</w:t>
      </w:r>
    </w:p>
    <w:p>
      <w:pPr>
        <w:pStyle w:val="Normal"/>
        <w:jc w:val="center"/>
        <w:rPr/>
      </w:pPr>
      <w:r>
        <w:rPr>
          <w:rFonts w:cs="Times New Roman" w:ascii="Times New Roman" w:hAnsi="Times New Roman"/>
        </w:rPr>
        <w:t>§ 2.</w:t>
      </w:r>
    </w:p>
    <w:p>
      <w:pPr>
        <w:pStyle w:val="Normal"/>
        <w:jc w:val="both"/>
        <w:rPr/>
      </w:pPr>
      <w:r>
        <w:rPr>
          <w:rFonts w:cs="Times New Roman" w:ascii="Times New Roman" w:hAnsi="Times New Roman"/>
        </w:rPr>
        <w:t>Zgodnie z przepisami kodeksu pracy, pracownik ma prawo powstrzymać się od wykonywania pracy     w sytuacji, gdy warunki pracy nie odpowiadają przepisom bezpieczeństwa i higieny pracy (BHP)                  i stwarzają bezpośrednie zagrożenie dla zdrowia lub życia pracownika lub innych osób.</w:t>
      </w:r>
    </w:p>
    <w:p>
      <w:pPr>
        <w:pStyle w:val="Normal"/>
        <w:jc w:val="center"/>
        <w:rPr/>
      </w:pPr>
      <w:r>
        <w:rPr>
          <w:rFonts w:cs="Times New Roman" w:ascii="Times New Roman" w:hAnsi="Times New Roman"/>
        </w:rPr>
        <w:t>§ 3.</w:t>
      </w:r>
    </w:p>
    <w:p>
      <w:pPr>
        <w:pStyle w:val="Normal"/>
        <w:jc w:val="both"/>
        <w:rPr/>
      </w:pPr>
      <w:r>
        <w:rPr>
          <w:rFonts w:cs="Times New Roman" w:ascii="Times New Roman" w:hAnsi="Times New Roman"/>
        </w:rPr>
        <w:t>Pracodawca jest obowiązany umożliwić pracownikom, w przypadku wystąpienia bezpośredniego zagrożenia dla ich zdrowia lub życia albo dla zdrowia lub życia innych osób, podjęcie działań w celu uniknięcia niebezpieczeństwa - nawet bez porozumienia z przełożonym - na miarę ich wiedzy                            i dostępnych środków technicznych. Pracownicy, którzy podjęli działania, nie mogą ponosić jakichkolwiek niekorzystnych konsekwencji tych działań, pod warunkiem że nie zaniedbali swoich obowiązków.</w:t>
      </w:r>
    </w:p>
    <w:p>
      <w:pPr>
        <w:pStyle w:val="Normal"/>
        <w:jc w:val="center"/>
        <w:rPr/>
      </w:pPr>
      <w:r>
        <w:rPr>
          <w:rFonts w:cs="Times New Roman" w:ascii="Times New Roman" w:hAnsi="Times New Roman"/>
        </w:rPr>
        <w:t>§ 4.</w:t>
      </w:r>
    </w:p>
    <w:p>
      <w:pPr>
        <w:pStyle w:val="Normal"/>
        <w:jc w:val="both"/>
        <w:rPr/>
      </w:pPr>
      <w:r>
        <w:rPr>
          <w:rFonts w:cs="Times New Roman" w:ascii="Times New Roman" w:hAnsi="Times New Roman"/>
        </w:rPr>
        <w:t>Gdy warunki pracy nie odpowiadają przepisom bezpieczeństwa i higieny pracy, gdy stwarzają bezpośrednie zagrożenie dla zdrowia lub życia pracownika, gdy wykonywana przez niego praca grozi niebezpieczeństwem innym osobom, pracownik ma prawo powstrzymać się od wykonywania pracy. Ma jednak obowiązek zawiadomić o tym przełożonego.</w:t>
      </w:r>
    </w:p>
    <w:p>
      <w:pPr>
        <w:pStyle w:val="Normal"/>
        <w:jc w:val="center"/>
        <w:rPr/>
      </w:pPr>
      <w:r>
        <w:rPr>
          <w:rFonts w:cs="Times New Roman" w:ascii="Times New Roman" w:hAnsi="Times New Roman"/>
        </w:rPr>
        <w:t>§ 5.</w:t>
      </w:r>
    </w:p>
    <w:p>
      <w:pPr>
        <w:pStyle w:val="Normal"/>
        <w:jc w:val="both"/>
        <w:rPr/>
      </w:pPr>
      <w:r>
        <w:rPr>
          <w:rFonts w:cs="Times New Roman" w:ascii="Times New Roman" w:hAnsi="Times New Roman"/>
        </w:rPr>
        <w:t>Każdy pracodawca jest zobowiązany do zastosowania wszelkich możliwych środków ochrony zbiorowej, aby redukować zagrożenia do minimalnych, dopuszczalnych w danym przypadku poziomów. W świetle przepisów BHP stosowanie środków ochrony zbiorowej ma pierwszeństwo przed środkami ochrony indywidualnej.</w:t>
      </w:r>
    </w:p>
    <w:p>
      <w:pPr>
        <w:pStyle w:val="Normal"/>
        <w:jc w:val="center"/>
        <w:rPr/>
      </w:pPr>
      <w:r>
        <w:rPr>
          <w:rFonts w:cs="Times New Roman" w:ascii="Times New Roman" w:hAnsi="Times New Roman"/>
        </w:rPr>
        <w:t>§ 6.</w:t>
      </w:r>
    </w:p>
    <w:p>
      <w:pPr>
        <w:pStyle w:val="Normal"/>
        <w:jc w:val="both"/>
        <w:rPr/>
      </w:pPr>
      <w:r>
        <w:rPr>
          <w:rFonts w:cs="Times New Roman" w:ascii="Times New Roman" w:hAnsi="Times New Roman"/>
        </w:rPr>
        <w:t>Jeżeli ze względu na aktualny poziom techniki lub rodzaj pracy likwidacja zagrożeń nie jest możliwa, pracodawca powinien zastosować odpowiednie rozwiązania organizacyjne i techniczne, w tym odpowiednie środki ochrony zbiorowej, ograniczające wpływ tych zagrożeń na zdrowie                                               i bezpieczeństwo pracowników. Zawsze pracodawca powinien zapewnić pierwszeństwo stosowania środków ochrony zbiorowej nad środkami ochrony indywidualnej.</w:t>
      </w:r>
    </w:p>
    <w:p>
      <w:pPr>
        <w:pStyle w:val="Normal"/>
        <w:jc w:val="both"/>
        <w:rPr/>
      </w:pPr>
      <w:r>
        <w:rPr>
          <w:rFonts w:cs="Times New Roman" w:ascii="Times New Roman" w:hAnsi="Times New Roman"/>
        </w:rPr>
        <w:t xml:space="preserve">Dopiero w sytuacji, gdy ograniczenie zagrożeń w wyniku zastosowania rozwiązań organizacyjnych                     i technicznych nie jest wystarczające, pracodawca jest obowiązany zapewnić pracownikom środki ochrony indywidualnej, odpowiednie do rodzaju i poziomu zagrożeń. </w:t>
      </w:r>
    </w:p>
    <w:p>
      <w:pPr>
        <w:pStyle w:val="Normal"/>
        <w:jc w:val="both"/>
        <w:rPr/>
      </w:pPr>
      <w:r>
        <w:rPr>
          <w:rFonts w:cs="Times New Roman" w:ascii="Times New Roman" w:hAnsi="Times New Roman"/>
        </w:rPr>
        <w:t xml:space="preserve">W momencie powstania zagrożenia należy ocenić niebezpieczeństwo i jeżeli zapada decyzja                                   o możliwości dalszej pracy, należy udostępnić pracownikom środki ochrony indywidualnej. </w:t>
      </w:r>
    </w:p>
    <w:p>
      <w:pPr>
        <w:pStyle w:val="Normal"/>
        <w:jc w:val="center"/>
        <w:rPr/>
      </w:pPr>
      <w:r>
        <w:rPr>
          <w:rFonts w:cs="Times New Roman" w:ascii="Times New Roman" w:hAnsi="Times New Roman"/>
        </w:rPr>
        <w:t>§ 7.</w:t>
      </w:r>
    </w:p>
    <w:p>
      <w:pPr>
        <w:pStyle w:val="Normal"/>
        <w:jc w:val="both"/>
        <w:rPr/>
      </w:pPr>
      <w:r>
        <w:rPr>
          <w:rFonts w:cs="Times New Roman" w:ascii="Times New Roman" w:hAnsi="Times New Roman"/>
        </w:rPr>
        <w:t>OCHRONNIKI SŁUCHU</w:t>
      </w:r>
    </w:p>
    <w:p>
      <w:pPr>
        <w:pStyle w:val="ListParagraph"/>
        <w:numPr>
          <w:ilvl w:val="0"/>
          <w:numId w:val="1"/>
        </w:numPr>
        <w:jc w:val="both"/>
        <w:rPr/>
      </w:pPr>
      <w:r>
        <w:rPr>
          <w:rFonts w:cs="Times New Roman" w:ascii="Times New Roman" w:hAnsi="Times New Roman"/>
        </w:rPr>
        <w:t>Obowiązek stosowania ochronników słuchu powstaje dopiero z chwilą, gdy pomiary natężenia hałasu wykażą, że jego wartość przekracza 85 dB. W przypadku niższych wartości stwierdzonych przeprowadzonymi pomiarami wynoszącymi co najmniej 80 dB, pracodawca jest obowiązany udostępnić pracownikom środki ochrony indywidualnej w postaci ochronników słuchu, przy czym nie ma obowiązku wprowadzenia bezwzględnego nakazu ich stosowania.</w:t>
      </w:r>
    </w:p>
    <w:p>
      <w:pPr>
        <w:pStyle w:val="ListParagraph"/>
        <w:numPr>
          <w:ilvl w:val="0"/>
          <w:numId w:val="1"/>
        </w:numPr>
        <w:jc w:val="both"/>
        <w:rPr/>
      </w:pPr>
      <w:r>
        <w:rPr>
          <w:rFonts w:cs="Times New Roman" w:ascii="Times New Roman" w:hAnsi="Times New Roman"/>
        </w:rPr>
        <w:t>W</w:t>
      </w:r>
      <w:bookmarkStart w:id="1" w:name="_Hlk190341545"/>
      <w:r>
        <w:rPr>
          <w:rFonts w:cs="Times New Roman" w:ascii="Times New Roman" w:hAnsi="Times New Roman"/>
        </w:rPr>
        <w:t xml:space="preserve"> zakładzie pracy nie ma obowiązku noszenia ochronników słuchu (brak przekroczeń dopuszczalnego hałasu), ochronniki słuchu udostępnione są pracownikom z możliwością pobrania w momencie powstania zapotrzebowania (usterka, inne niezaplanowane sytuacje).</w:t>
      </w:r>
      <w:bookmarkEnd w:id="1"/>
    </w:p>
    <w:p>
      <w:pPr>
        <w:pStyle w:val="Normal"/>
        <w:jc w:val="both"/>
        <w:rPr/>
      </w:pPr>
      <w:r>
        <w:rPr>
          <w:rFonts w:cs="Times New Roman" w:ascii="Times New Roman" w:hAnsi="Times New Roman"/>
        </w:rPr>
        <w:t xml:space="preserve">MASECZKI </w:t>
      </w:r>
    </w:p>
    <w:p>
      <w:pPr>
        <w:pStyle w:val="ListParagraph"/>
        <w:numPr>
          <w:ilvl w:val="0"/>
          <w:numId w:val="2"/>
        </w:numPr>
        <w:jc w:val="both"/>
        <w:rPr/>
      </w:pPr>
      <w:r>
        <w:rPr>
          <w:rFonts w:cs="Times New Roman" w:ascii="Times New Roman" w:hAnsi="Times New Roman"/>
        </w:rPr>
        <w:t xml:space="preserve">W momencie nadmiernego zapylenia należy poinformować pracodawcę o zaistniałej sytuacji, pracodawca zobowiązany jest do udostępnienia środków ochrony indywidualnej oraz do zniwelowania powstałego zagrożenia. </w:t>
      </w:r>
    </w:p>
    <w:p>
      <w:pPr>
        <w:pStyle w:val="ListParagraph"/>
        <w:numPr>
          <w:ilvl w:val="0"/>
          <w:numId w:val="2"/>
        </w:numPr>
        <w:jc w:val="both"/>
        <w:rPr/>
      </w:pPr>
      <w:r>
        <w:rPr>
          <w:rFonts w:cs="Times New Roman" w:ascii="Times New Roman" w:hAnsi="Times New Roman"/>
        </w:rPr>
        <w:t xml:space="preserve">W momencie pandemii, epidemii ogłoszonej na danym terenie- jeżeli postał nakaz stosowania maseczek pracodawca zobowiązany jest do udostępnienia pracownikom. </w:t>
      </w:r>
    </w:p>
    <w:p>
      <w:pPr>
        <w:pStyle w:val="ListParagraph"/>
        <w:numPr>
          <w:ilvl w:val="0"/>
          <w:numId w:val="2"/>
        </w:numPr>
        <w:jc w:val="both"/>
        <w:rPr/>
      </w:pPr>
      <w:r>
        <w:rPr>
          <w:rFonts w:cs="Times New Roman" w:ascii="Times New Roman" w:hAnsi="Times New Roman"/>
        </w:rPr>
        <w:t xml:space="preserve">W zakładzie pracy nie ma obowiązku noszenia maseczek (brak przekroczeń dopuszczalnego zapylenia, pandemii, innych zagrożeń), maseczki odpowiedniej jakości (w zależności                       od zagrożenia) zostaną wydane pracownikom w momencie powstania zapotrzebowania (usterka, inne niezaplanowane sytuacje). </w:t>
      </w:r>
    </w:p>
    <w:p>
      <w:pPr>
        <w:pStyle w:val="Normal"/>
        <w:spacing w:before="0" w:after="0"/>
        <w:jc w:val="both"/>
        <w:rPr/>
      </w:pPr>
      <w:r>
        <w:rPr>
          <w:rFonts w:cs="Times New Roman" w:ascii="Times New Roman" w:hAnsi="Times New Roman"/>
        </w:rPr>
        <w:t>OKULARY OCHRONNE</w:t>
      </w:r>
    </w:p>
    <w:p>
      <w:pPr>
        <w:pStyle w:val="ListParagraph"/>
        <w:numPr>
          <w:ilvl w:val="0"/>
          <w:numId w:val="3"/>
        </w:numPr>
        <w:spacing w:before="0" w:after="0"/>
        <w:contextualSpacing/>
        <w:jc w:val="both"/>
        <w:rPr/>
      </w:pPr>
      <w:r>
        <w:rPr>
          <w:rFonts w:cs="Times New Roman" w:ascii="Times New Roman" w:hAnsi="Times New Roman"/>
        </w:rPr>
        <w:t>Okulary ochronne powinny być stosowane podczas prac narażających oczy na różnego rodzaju zagrożenia. Właściwe zabezpieczenie wzroku jest kluczowe dla zachowania zdrowia             i bezpieczeństwa w miejscu pracy.</w:t>
      </w:r>
    </w:p>
    <w:p>
      <w:pPr>
        <w:pStyle w:val="ListParagraph"/>
        <w:numPr>
          <w:ilvl w:val="0"/>
          <w:numId w:val="3"/>
        </w:numPr>
        <w:spacing w:before="0" w:after="0"/>
        <w:contextualSpacing/>
        <w:jc w:val="both"/>
        <w:rPr/>
      </w:pPr>
      <w:r>
        <w:rPr>
          <w:rFonts w:cs="Times New Roman" w:ascii="Times New Roman" w:hAnsi="Times New Roman"/>
        </w:rPr>
        <w:t xml:space="preserve">Czynności podczas, których należy stosować okulary ochronne. </w:t>
      </w:r>
    </w:p>
    <w:p>
      <w:pPr>
        <w:pStyle w:val="ListParagraph"/>
        <w:numPr>
          <w:ilvl w:val="0"/>
          <w:numId w:val="4"/>
        </w:numPr>
        <w:spacing w:before="0" w:after="0"/>
        <w:contextualSpacing/>
        <w:jc w:val="both"/>
        <w:rPr>
          <w:b w:val="false"/>
          <w:bCs w:val="false"/>
        </w:rPr>
      </w:pPr>
      <w:r>
        <w:rPr>
          <w:rFonts w:cs="Times New Roman" w:ascii="Times New Roman" w:hAnsi="Times New Roman"/>
          <w:b w:val="false"/>
          <w:bCs w:val="false"/>
        </w:rPr>
        <w:t xml:space="preserve">Podczas prac związanych ze sprzątaniem- szczególnie przy substancjach mających                      w karcie charakterystyki nakaz stosowania okularów ochronnych. </w:t>
      </w:r>
    </w:p>
    <w:p>
      <w:pPr>
        <w:pStyle w:val="ListParagraph"/>
        <w:numPr>
          <w:ilvl w:val="0"/>
          <w:numId w:val="4"/>
        </w:numPr>
        <w:spacing w:before="0" w:after="0"/>
        <w:contextualSpacing/>
        <w:jc w:val="both"/>
        <w:rPr/>
      </w:pPr>
      <w:r>
        <w:rPr>
          <w:rFonts w:cs="Times New Roman" w:ascii="Times New Roman" w:hAnsi="Times New Roman"/>
        </w:rPr>
        <w:t>Prace związane z obróbką mechaniczną materiałów</w:t>
      </w:r>
    </w:p>
    <w:p>
      <w:pPr>
        <w:pStyle w:val="Normal"/>
        <w:spacing w:before="0" w:after="0"/>
        <w:jc w:val="both"/>
        <w:rPr/>
      </w:pPr>
      <w:r>
        <w:rPr>
          <w:rFonts w:cs="Times New Roman" w:ascii="Times New Roman" w:hAnsi="Times New Roman"/>
          <w:b w:val="false"/>
          <w:bCs w:val="false"/>
        </w:rPr>
        <w:t>Podczas obróbki mechanicznej materiałów, takiej jak cięcie, szlifowanie czy wiercenie</w:t>
      </w:r>
      <w:r>
        <w:rPr>
          <w:rFonts w:cs="Times New Roman" w:ascii="Times New Roman" w:hAnsi="Times New Roman"/>
        </w:rPr>
        <w:t>, może dochodzić do powstawania odprysków, pyłu czy drobnych cząstek. Te czynniki mogą powodować uszkodzenia narządu wzroku lub prowadzić do poważnych urazów oczu. Dlatego też podczas wykonywania tego rodzaju prac konieczne jest stosowanie okularów ochronnych BHP.</w:t>
      </w:r>
    </w:p>
    <w:p>
      <w:pPr>
        <w:pStyle w:val="ListParagraph"/>
        <w:numPr>
          <w:ilvl w:val="0"/>
          <w:numId w:val="4"/>
        </w:numPr>
        <w:spacing w:before="0" w:after="0"/>
        <w:contextualSpacing/>
        <w:jc w:val="both"/>
        <w:rPr/>
      </w:pPr>
      <w:r>
        <w:rPr>
          <w:rFonts w:cs="Times New Roman" w:ascii="Times New Roman" w:hAnsi="Times New Roman"/>
        </w:rPr>
        <w:t>Prace związane z użyciem chemikaliów</w:t>
      </w:r>
    </w:p>
    <w:p>
      <w:pPr>
        <w:pStyle w:val="Normal"/>
        <w:spacing w:before="0" w:after="0"/>
        <w:jc w:val="both"/>
        <w:rPr/>
      </w:pPr>
      <w:r>
        <w:rPr>
          <w:rFonts w:cs="Times New Roman" w:ascii="Times New Roman" w:hAnsi="Times New Roman"/>
        </w:rPr>
        <w:t>W trakcie pracy z substancjami chemicznymi istnieje ryzyko rozprysku cieczy, które mogą dostać się do oczu i spowodować podrażnienia lub oparzenia. W takich przypadkach niezbędne jest stosowanie okularów ochronnych BHP, które zapewnią skuteczną barierę między chemikaliami a narządem wzroku.</w:t>
      </w:r>
    </w:p>
    <w:p>
      <w:pPr>
        <w:pStyle w:val="ListParagraph"/>
        <w:numPr>
          <w:ilvl w:val="0"/>
          <w:numId w:val="4"/>
        </w:numPr>
        <w:spacing w:before="0" w:after="0"/>
        <w:contextualSpacing/>
        <w:jc w:val="both"/>
        <w:rPr/>
      </w:pPr>
      <w:r>
        <w:rPr>
          <w:rFonts w:cs="Times New Roman" w:ascii="Times New Roman" w:hAnsi="Times New Roman"/>
        </w:rPr>
        <w:t>Prace spawalnicze i ślusarskie</w:t>
      </w:r>
    </w:p>
    <w:p>
      <w:pPr>
        <w:pStyle w:val="Normal"/>
        <w:spacing w:before="0" w:after="0"/>
        <w:jc w:val="both"/>
        <w:rPr/>
      </w:pPr>
      <w:r>
        <w:rPr>
          <w:rFonts w:cs="Times New Roman" w:ascii="Times New Roman" w:hAnsi="Times New Roman"/>
        </w:rPr>
        <w:t>Spawanie i inne prace ślusarskie niosą ze sobą ryzyko wystąpienia iskier, promieniowania ultrafioletowego oraz podczerwonego, które mogą prowadzić do uszkodzeń oczu. W takich sytuacjach niezbędne jest stosowanie specjalistycznych okularów ochronnych BHP, które zapewnią ochronę przed tymi czynnikami.</w:t>
      </w:r>
    </w:p>
    <w:p>
      <w:pPr>
        <w:pStyle w:val="ListParagraph"/>
        <w:numPr>
          <w:ilvl w:val="0"/>
          <w:numId w:val="4"/>
        </w:numPr>
        <w:spacing w:before="0" w:after="0"/>
        <w:contextualSpacing/>
        <w:jc w:val="both"/>
        <w:rPr/>
      </w:pPr>
      <w:r>
        <w:rPr>
          <w:rFonts w:cs="Times New Roman" w:ascii="Times New Roman" w:hAnsi="Times New Roman"/>
        </w:rPr>
        <w:t>Prace związane z ekspozycją na światło intensywne</w:t>
      </w:r>
    </w:p>
    <w:p>
      <w:pPr>
        <w:pStyle w:val="Normal"/>
        <w:spacing w:before="0" w:after="0"/>
        <w:jc w:val="both"/>
        <w:rPr/>
      </w:pPr>
      <w:r>
        <w:rPr>
          <w:rFonts w:cs="Times New Roman" w:ascii="Times New Roman" w:hAnsi="Times New Roman"/>
        </w:rPr>
        <w:t>W niektórych zawodach pracownicy są narażeni na długotrwałe działanie intensywnego światła, które może prowadzić do przemęczenia wzroku, a nawet do trwałych uszkodzeń oczu. W takich przypadkach zalecane jest stosowanie okularów ochronnych BHP z filtrem przeciwsłonecznym lub przeciwoślepieniowym.</w:t>
      </w:r>
    </w:p>
    <w:p>
      <w:pPr>
        <w:pStyle w:val="ListParagraph"/>
        <w:numPr>
          <w:ilvl w:val="0"/>
          <w:numId w:val="4"/>
        </w:numPr>
        <w:spacing w:before="0" w:after="0"/>
        <w:contextualSpacing/>
        <w:jc w:val="both"/>
        <w:rPr/>
      </w:pPr>
      <w:r>
        <w:rPr>
          <w:rFonts w:cs="Times New Roman" w:ascii="Times New Roman" w:hAnsi="Times New Roman"/>
        </w:rPr>
        <w:t>Prace w warunkach zwiększonego ryzyka urazów mechanicznych</w:t>
      </w:r>
    </w:p>
    <w:p>
      <w:pPr>
        <w:pStyle w:val="Normal"/>
        <w:spacing w:before="0" w:after="0"/>
        <w:jc w:val="both"/>
        <w:rPr/>
      </w:pPr>
      <w:r>
        <w:rPr>
          <w:rFonts w:cs="Times New Roman" w:ascii="Times New Roman" w:hAnsi="Times New Roman"/>
        </w:rPr>
        <w:t>W miejscach pracy, gdzie istnieje ryzyko uderzenia w oczy przez różnego rodzaju przedmioty                     czy narzędzia, konieczne jest stosowanie okularów ochronnych BHP. Zapewniają one ochronę przed urazami mechanicznymi oraz zmniejszają ryzyko poważnych uszkodzeń narządu wzroku.</w:t>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pPr>
      <w:r>
        <w:rPr>
          <w:rFonts w:cs="Times New Roman" w:ascii="Times New Roman" w:hAnsi="Times New Roman"/>
        </w:rPr>
        <w:t>KASK, HEŁM OCHRONNY</w:t>
      </w:r>
    </w:p>
    <w:p>
      <w:pPr>
        <w:pStyle w:val="ListParagraph"/>
        <w:numPr>
          <w:ilvl w:val="0"/>
          <w:numId w:val="4"/>
        </w:numPr>
        <w:spacing w:before="0" w:after="0"/>
        <w:contextualSpacing/>
        <w:jc w:val="both"/>
        <w:rPr/>
      </w:pPr>
      <w:r>
        <w:rPr>
          <w:rFonts w:cs="Times New Roman" w:ascii="Times New Roman" w:hAnsi="Times New Roman"/>
        </w:rPr>
        <w:t>Stosowanie hełmów ochronnych ma zabezpieczyć pracownika przed przypadkowymi urazami głowy. Zgodnie z przepisami prawa  w sprawie ogólnych przepisów bezpieczeństwa i higieny hełmy są obowiązkowe na niektórych stanowiskach.</w:t>
      </w:r>
    </w:p>
    <w:p>
      <w:pPr>
        <w:pStyle w:val="ListParagraph"/>
        <w:numPr>
          <w:ilvl w:val="0"/>
          <w:numId w:val="4"/>
        </w:numPr>
        <w:spacing w:before="0" w:after="0"/>
        <w:contextualSpacing/>
        <w:jc w:val="both"/>
        <w:rPr/>
      </w:pPr>
      <w:r>
        <w:rPr>
          <w:rFonts w:cs="Times New Roman" w:ascii="Times New Roman" w:hAnsi="Times New Roman"/>
        </w:rPr>
        <w:t xml:space="preserve">W zakładzie nie ma obowiązku noszenia hełmu, kasku. </w:t>
      </w:r>
    </w:p>
    <w:p>
      <w:pPr>
        <w:pStyle w:val="Normal"/>
        <w:spacing w:before="0" w:after="0"/>
        <w:jc w:val="both"/>
        <w:rPr/>
      </w:pPr>
      <w:r>
        <w:rPr>
          <w:rFonts w:cs="Times New Roman" w:ascii="Times New Roman" w:hAnsi="Times New Roman"/>
        </w:rPr>
        <w:t>Jeżeli z oceny zagrożenia wyniknie, że istnieje zagrożenie urazem głowy spowodowanym przez                           np. spadnięcie elementów z wysokości (np. w magazynach lub pracach z wykorzystaniem wózków widłowych), wówczas pracodawca wyposaży pracowników w środki ochrony głowy, m.in. w hełmy ochronne.</w:t>
        <w:br/>
      </w:r>
    </w:p>
    <w:p>
      <w:pPr>
        <w:pStyle w:val="Normal"/>
        <w:spacing w:before="0" w:after="0"/>
        <w:jc w:val="both"/>
        <w:rPr/>
      </w:pPr>
      <w:r>
        <w:rPr>
          <w:rFonts w:cs="Times New Roman" w:ascii="Times New Roman" w:hAnsi="Times New Roman"/>
        </w:rPr>
        <w:t>FARTUCH OCHRONNY</w:t>
      </w:r>
    </w:p>
    <w:p>
      <w:pPr>
        <w:pStyle w:val="ListParagraph"/>
        <w:numPr>
          <w:ilvl w:val="0"/>
          <w:numId w:val="4"/>
        </w:numPr>
        <w:spacing w:before="0" w:after="0"/>
        <w:contextualSpacing/>
        <w:jc w:val="both"/>
        <w:rPr/>
      </w:pPr>
      <w:r>
        <w:rPr>
          <w:rFonts w:cs="Times New Roman" w:ascii="Times New Roman" w:hAnsi="Times New Roman"/>
        </w:rPr>
        <w:t>Fartuch ochronny to rodzaj odzieży roboczej, która służy do ochrony ubrania przed zabrudzeniami, substancjami chemicznymi lub innymi niebezpieczeństwami w miejscu pracy.</w:t>
      </w:r>
    </w:p>
    <w:p>
      <w:pPr>
        <w:pStyle w:val="ListParagraph"/>
        <w:numPr>
          <w:ilvl w:val="0"/>
          <w:numId w:val="4"/>
        </w:numPr>
        <w:spacing w:before="0" w:after="0"/>
        <w:contextualSpacing/>
        <w:jc w:val="both"/>
        <w:rPr/>
      </w:pPr>
      <w:r>
        <w:rPr>
          <w:rFonts w:cs="Times New Roman" w:ascii="Times New Roman" w:hAnsi="Times New Roman"/>
        </w:rPr>
        <w:t>Fartuchy ochronne mogą być wykonane z różnych materiałów, takich jak płótno, tworzywa sztuczne, PVC czy gumy, w zależności od rodzaju pracy i wymagań dotyczących ochrony. Mogą mieć również specjalne wykończenia lub powłoki, które zapewniają dodatkową ochronę, na przykład przed płynami lub promieniowaniem UV.</w:t>
      </w:r>
    </w:p>
    <w:p>
      <w:pPr>
        <w:pStyle w:val="ListParagraph"/>
        <w:numPr>
          <w:ilvl w:val="0"/>
          <w:numId w:val="4"/>
        </w:numPr>
        <w:spacing w:before="0" w:after="0"/>
        <w:contextualSpacing/>
        <w:jc w:val="both"/>
        <w:rPr/>
      </w:pPr>
      <w:r>
        <w:rPr>
          <w:rFonts w:cs="Times New Roman" w:ascii="Times New Roman" w:hAnsi="Times New Roman"/>
        </w:rPr>
        <w:t>W zakładzie należy zakładać fartuch ochronny podczas klejenia, prac plastycznych, garcarskich- fartuchy udostępnione są przy stanowiskach do w/w czynności.</w:t>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pPr>
      <w:r>
        <w:rPr>
          <w:rFonts w:cs="Times New Roman" w:ascii="Times New Roman" w:hAnsi="Times New Roman"/>
        </w:rPr>
        <w:t>RĘKAWICE OCHRONNE, NITRYLOWE</w:t>
      </w:r>
    </w:p>
    <w:p>
      <w:pPr>
        <w:pStyle w:val="ListParagraph"/>
        <w:numPr>
          <w:ilvl w:val="0"/>
          <w:numId w:val="4"/>
        </w:numPr>
        <w:spacing w:before="0" w:after="0"/>
        <w:contextualSpacing/>
        <w:jc w:val="both"/>
        <w:rPr/>
      </w:pPr>
      <w:r>
        <w:rPr>
          <w:rFonts w:cs="Times New Roman" w:ascii="Times New Roman" w:hAnsi="Times New Roman"/>
        </w:rPr>
        <w:t>Ich zadaniem jest ochrona dłoni użytkownika zarówno przed zabrudzeniami, jak i różnego rodzaju obrażeniami.</w:t>
      </w:r>
    </w:p>
    <w:p>
      <w:pPr>
        <w:pStyle w:val="ListParagraph"/>
        <w:numPr>
          <w:ilvl w:val="0"/>
          <w:numId w:val="4"/>
        </w:numPr>
        <w:spacing w:before="0" w:after="0"/>
        <w:contextualSpacing/>
        <w:jc w:val="both"/>
        <w:rPr/>
      </w:pPr>
      <w:r>
        <w:rPr>
          <w:rFonts w:cs="Times New Roman" w:ascii="Times New Roman" w:hAnsi="Times New Roman"/>
        </w:rPr>
        <w:t>Rękawice różnego rodzaju są udostępnione na stanowiskach pracy, pracownik w każdej chwili może pobrać w/w środek ochrony indywidualnej w zależności od zapotrzebowania.</w:t>
      </w:r>
    </w:p>
    <w:p>
      <w:pPr>
        <w:pStyle w:val="Normal"/>
        <w:spacing w:before="0" w:after="0"/>
        <w:jc w:val="center"/>
        <w:rPr/>
      </w:pPr>
      <w:r>
        <w:rPr>
          <w:rFonts w:cs="Times New Roman" w:ascii="Times New Roman" w:hAnsi="Times New Roman"/>
        </w:rPr>
        <w:t>§ 8.</w:t>
      </w:r>
    </w:p>
    <w:p>
      <w:pPr>
        <w:pStyle w:val="Normal"/>
        <w:spacing w:before="0" w:after="0"/>
        <w:jc w:val="both"/>
        <w:rPr/>
      </w:pPr>
      <w:r>
        <w:rPr>
          <w:rFonts w:cs="Times New Roman" w:ascii="Times New Roman" w:hAnsi="Times New Roman"/>
        </w:rPr>
        <w:t xml:space="preserve">Pracodawca informuje pracowników o sposobach posługiwania się dostarczanymi przez niego środkami ochrony indywidualnej. W tym celu udostępnia pracownikom do zapoznania się instrukcje ich użytkowania wraz z instruktażem. </w:t>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pPr>
      <w:r>
        <w:rPr>
          <w:rFonts w:cs="Times New Roman" w:ascii="Times New Roman" w:hAnsi="Times New Roman"/>
        </w:rPr>
        <w:t>OBUWIE OCHRONNE</w:t>
      </w:r>
    </w:p>
    <w:p>
      <w:pPr>
        <w:pStyle w:val="Normal"/>
        <w:spacing w:before="0" w:after="0"/>
        <w:jc w:val="both"/>
        <w:rPr/>
      </w:pPr>
      <w:r>
        <w:rPr>
          <w:rFonts w:cs="Times New Roman" w:ascii="Times New Roman" w:hAnsi="Times New Roman"/>
        </w:rPr>
        <w:t xml:space="preserve">Wybór odpowiednich butów roboczych to kluczowy element zapewnienia bezpieczeństwa i komfortu w miejscu pracy. Właściwie dobrane obuwie ochronne może uchronić przed poważnymi urazami, poprawić stabilność i zwiększyć wygodę podczas wielogodzinnego wykonywania obowiązków. </w:t>
      </w:r>
    </w:p>
    <w:p>
      <w:pPr>
        <w:pStyle w:val="Normal"/>
        <w:spacing w:before="0" w:after="0"/>
        <w:jc w:val="both"/>
        <w:rPr/>
      </w:pPr>
      <w:r>
        <w:rPr>
          <w:rFonts w:cs="Times New Roman" w:ascii="Times New Roman" w:hAnsi="Times New Roman"/>
        </w:rPr>
        <w:t>Cechy obuwia stosowanego w zakładzie:</w:t>
      </w:r>
    </w:p>
    <w:p>
      <w:pPr>
        <w:pStyle w:val="ListParagraph"/>
        <w:numPr>
          <w:ilvl w:val="0"/>
          <w:numId w:val="4"/>
        </w:numPr>
        <w:jc w:val="both"/>
        <w:rPr/>
      </w:pPr>
      <w:r>
        <w:rPr>
          <w:rFonts w:cs="Times New Roman" w:ascii="Times New Roman" w:hAnsi="Times New Roman"/>
        </w:rPr>
        <w:t>Antypoślizgowa podeszwa – dla bezpieczeństwa na mokrych i gładkich powierzchniach.</w:t>
      </w:r>
    </w:p>
    <w:p>
      <w:pPr>
        <w:pStyle w:val="ListParagraph"/>
        <w:numPr>
          <w:ilvl w:val="0"/>
          <w:numId w:val="4"/>
        </w:numPr>
        <w:jc w:val="both"/>
        <w:rPr/>
      </w:pPr>
      <w:r>
        <w:rPr>
          <w:rFonts w:cs="Times New Roman" w:ascii="Times New Roman" w:hAnsi="Times New Roman"/>
        </w:rPr>
        <w:t>Amortyzacja i komfort użytkowania – buty muszą redukować obciążenie stóp i kręgosłupa.</w:t>
      </w:r>
    </w:p>
    <w:p>
      <w:pPr>
        <w:pStyle w:val="ListParagraph"/>
        <w:numPr>
          <w:ilvl w:val="0"/>
          <w:numId w:val="4"/>
        </w:numPr>
        <w:jc w:val="both"/>
        <w:rPr/>
      </w:pPr>
      <w:r>
        <w:rPr>
          <w:rFonts w:cs="Times New Roman" w:ascii="Times New Roman" w:hAnsi="Times New Roman"/>
        </w:rPr>
        <w:t>Lekkość i przewiewność – odpowiednie do dynamicznej pracy w sklepie.</w:t>
      </w:r>
    </w:p>
    <w:p>
      <w:pPr>
        <w:pStyle w:val="ListParagraph"/>
        <w:numPr>
          <w:ilvl w:val="0"/>
          <w:numId w:val="4"/>
        </w:numPr>
        <w:jc w:val="both"/>
        <w:rPr/>
      </w:pPr>
      <w:r>
        <w:rPr>
          <w:rFonts w:cs="Times New Roman" w:ascii="Times New Roman" w:hAnsi="Times New Roman"/>
        </w:rPr>
        <w:t>Ergonomiczny kształt – aby zmniejszyć zmęczenie nóg podczas długiego stania.</w:t>
      </w:r>
    </w:p>
    <w:p>
      <w:pPr>
        <w:pStyle w:val="ListParagraph"/>
        <w:numPr>
          <w:ilvl w:val="0"/>
          <w:numId w:val="4"/>
        </w:numPr>
        <w:jc w:val="both"/>
        <w:rPr/>
      </w:pPr>
      <w:r>
        <w:rPr>
          <w:rFonts w:cs="Times New Roman" w:ascii="Times New Roman" w:hAnsi="Times New Roman"/>
        </w:rPr>
        <w:t>Komfortowa wkładka – zmniejsza zmęczenie stóp.</w:t>
      </w:r>
    </w:p>
    <w:p>
      <w:pPr>
        <w:pStyle w:val="Normal"/>
        <w:jc w:val="both"/>
        <w:rPr/>
      </w:pPr>
      <w:r>
        <w:rPr>
          <w:rFonts w:cs="Times New Roman" w:ascii="Times New Roman" w:hAnsi="Times New Roman"/>
        </w:rPr>
        <w:t>Pracownicy wykonujący prace, gdzie może dojść do urazu powinni nosić obuwie z podnoskiem ochronny – zabezpieczającym przed uderzeniami.</w:t>
      </w:r>
    </w:p>
    <w:p>
      <w:pPr>
        <w:pStyle w:val="Normal"/>
        <w:jc w:val="both"/>
        <w:rPr>
          <w:rFonts w:ascii="Times New Roman" w:hAnsi="Times New Roman" w:cs="Times New Roman"/>
        </w:rPr>
      </w:pPr>
      <w:r>
        <w:rPr/>
      </w:r>
    </w:p>
    <w:p>
      <w:pPr>
        <w:pStyle w:val="Normal"/>
        <w:jc w:val="both"/>
        <w:rPr>
          <w:rFonts w:ascii="Times New Roman" w:hAnsi="Times New Roman" w:cs="Times New Roman"/>
        </w:rPr>
      </w:pPr>
      <w:r>
        <w:rPr/>
      </w:r>
    </w:p>
    <w:p>
      <w:pPr>
        <w:pStyle w:val="Normal"/>
        <w:jc w:val="both"/>
        <w:rPr>
          <w:rFonts w:ascii="Times New Roman" w:hAnsi="Times New Roman" w:cs="Times New Roman"/>
        </w:rPr>
      </w:pPr>
      <w:r>
        <w:rPr/>
      </w:r>
    </w:p>
    <w:p>
      <w:pPr>
        <w:pStyle w:val="Normal"/>
        <w:jc w:val="both"/>
        <w:rPr>
          <w:rFonts w:ascii="Times New Roman" w:hAnsi="Times New Roman" w:cs="Times New Roman"/>
        </w:rPr>
      </w:pPr>
      <w:r>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tabs>
          <w:tab w:val="clear" w:pos="708"/>
          <w:tab w:val="left" w:pos="6010" w:leader="none"/>
        </w:tabs>
        <w:rPr>
          <w:rFonts w:ascii="Times New Roman" w:hAnsi="Times New Roman" w:cs="Times New Roman"/>
        </w:rPr>
      </w:pPr>
      <w:r>
        <w:rPr>
          <w:rFonts w:cs="Times New Roman" w:ascii="Times New Roman" w:hAnsi="Times New Roman"/>
        </w:rPr>
        <w:tab/>
      </w:r>
    </w:p>
    <w:p>
      <w:pPr>
        <w:pStyle w:val="Normal"/>
        <w:tabs>
          <w:tab w:val="clear" w:pos="708"/>
          <w:tab w:val="left" w:pos="6010" w:leader="none"/>
        </w:tabs>
        <w:rPr>
          <w:rFonts w:ascii="Times New Roman" w:hAnsi="Times New Roman" w:cs="Times New Roman"/>
        </w:rPr>
      </w:pPr>
      <w:r>
        <w:rPr>
          <w:rFonts w:cs="Times New Roman" w:ascii="Times New Roman" w:hAnsi="Times New Roman"/>
        </w:rPr>
      </w:r>
    </w:p>
    <w:p>
      <w:pPr>
        <w:pStyle w:val="Normal"/>
        <w:tabs>
          <w:tab w:val="clear" w:pos="708"/>
          <w:tab w:val="left" w:pos="6010" w:leader="none"/>
        </w:tabs>
        <w:rPr>
          <w:rFonts w:ascii="Times New Roman" w:hAnsi="Times New Roman" w:cs="Times New Roman"/>
        </w:rPr>
      </w:pPr>
      <w:r>
        <w:rPr>
          <w:rFonts w:cs="Times New Roman" w:ascii="Times New Roman" w:hAnsi="Times New Roman"/>
        </w:rPr>
      </w:r>
    </w:p>
    <w:p>
      <w:pPr>
        <w:pStyle w:val="Normal"/>
        <w:tabs>
          <w:tab w:val="clear" w:pos="708"/>
          <w:tab w:val="left" w:pos="6010" w:leader="none"/>
        </w:tabs>
        <w:rPr>
          <w:rFonts w:ascii="Times New Roman" w:hAnsi="Times New Roman" w:cs="Times New Roman"/>
        </w:rPr>
      </w:pPr>
      <w:r>
        <w:rPr>
          <w:rFonts w:cs="Times New Roman" w:ascii="Times New Roman" w:hAnsi="Times New Roman"/>
        </w:rPr>
      </w:r>
    </w:p>
    <w:p>
      <w:pPr>
        <w:pStyle w:val="Normal"/>
        <w:tabs>
          <w:tab w:val="clear" w:pos="708"/>
          <w:tab w:val="left" w:pos="6010" w:leader="none"/>
        </w:tabs>
        <w:rPr>
          <w:rFonts w:ascii="Times New Roman" w:hAnsi="Times New Roman" w:cs="Times New Roman"/>
        </w:rPr>
      </w:pPr>
      <w:r>
        <w:rPr>
          <w:rFonts w:cs="Times New Roman" w:ascii="Times New Roman" w:hAnsi="Times New Roman"/>
        </w:rPr>
      </w:r>
    </w:p>
    <w:p>
      <w:pPr>
        <w:pStyle w:val="Normal"/>
        <w:tabs>
          <w:tab w:val="clear" w:pos="708"/>
          <w:tab w:val="left" w:pos="6010" w:leader="none"/>
        </w:tabs>
        <w:rPr>
          <w:rFonts w:ascii="Times New Roman" w:hAnsi="Times New Roman" w:cs="Times New Roman"/>
        </w:rPr>
      </w:pPr>
      <w:r>
        <w:rPr>
          <w:rFonts w:cs="Times New Roman" w:ascii="Times New Roman" w:hAnsi="Times New Roman"/>
        </w:rPr>
      </w:r>
    </w:p>
    <w:p>
      <w:pPr>
        <w:pStyle w:val="Normal"/>
        <w:tabs>
          <w:tab w:val="clear" w:pos="708"/>
          <w:tab w:val="left" w:pos="6010" w:leader="none"/>
        </w:tabs>
        <w:rPr>
          <w:rFonts w:ascii="Times New Roman" w:hAnsi="Times New Roman" w:cs="Times New Roman"/>
        </w:rPr>
      </w:pPr>
      <w:r>
        <w:rPr>
          <w:rFonts w:cs="Times New Roman" w:ascii="Times New Roman" w:hAnsi="Times New Roman"/>
        </w:rPr>
      </w:r>
    </w:p>
    <w:p>
      <w:pPr>
        <w:pStyle w:val="Normal"/>
        <w:tabs>
          <w:tab w:val="clear" w:pos="708"/>
          <w:tab w:val="left" w:pos="6010" w:leader="none"/>
        </w:tabs>
        <w:rPr>
          <w:rFonts w:ascii="Times New Roman" w:hAnsi="Times New Roman" w:cs="Times New Roman"/>
        </w:rPr>
      </w:pPr>
      <w:r>
        <w:rPr>
          <w:rFonts w:cs="Times New Roman" w:ascii="Times New Roman" w:hAnsi="Times New Roman"/>
        </w:rPr>
      </w:r>
    </w:p>
    <w:p>
      <w:pPr>
        <w:pStyle w:val="Normal"/>
        <w:tabs>
          <w:tab w:val="clear" w:pos="708"/>
          <w:tab w:val="left" w:pos="6010" w:leader="none"/>
        </w:tabs>
        <w:rPr>
          <w:rFonts w:ascii="Times New Roman" w:hAnsi="Times New Roman" w:cs="Times New Roman"/>
        </w:rPr>
      </w:pPr>
      <w:r>
        <w:rPr>
          <w:rFonts w:cs="Times New Roman" w:ascii="Times New Roman" w:hAnsi="Times New Roman"/>
        </w:rPr>
      </w:r>
    </w:p>
    <w:p>
      <w:pPr>
        <w:pStyle w:val="Normal"/>
        <w:tabs>
          <w:tab w:val="clear" w:pos="708"/>
          <w:tab w:val="left" w:pos="6010" w:leader="none"/>
        </w:tabs>
        <w:rPr>
          <w:rFonts w:ascii="Times New Roman" w:hAnsi="Times New Roman" w:cs="Times New Roman"/>
        </w:rPr>
      </w:pPr>
      <w:r>
        <w:rPr>
          <w:rFonts w:cs="Times New Roman" w:ascii="Times New Roman" w:hAnsi="Times New Roman"/>
        </w:rPr>
      </w:r>
    </w:p>
    <w:p>
      <w:pPr>
        <w:pStyle w:val="Normal"/>
        <w:tabs>
          <w:tab w:val="clear" w:pos="708"/>
          <w:tab w:val="left" w:pos="6010" w:leader="none"/>
        </w:tabs>
        <w:rPr>
          <w:rFonts w:ascii="Times New Roman" w:hAnsi="Times New Roman" w:cs="Times New Roman"/>
          <w:sz w:val="20"/>
          <w:szCs w:val="20"/>
        </w:rPr>
      </w:pPr>
      <w:r>
        <w:rPr>
          <w:rFonts w:cs="Times New Roman" w:ascii="Times New Roman" w:hAnsi="Times New Roman"/>
          <w:sz w:val="20"/>
          <w:szCs w:val="20"/>
        </w:rPr>
      </w:r>
    </w:p>
    <w:p>
      <w:pPr>
        <w:pStyle w:val="Normal"/>
        <w:jc w:val="both"/>
        <w:rPr>
          <w:sz w:val="20"/>
          <w:szCs w:val="20"/>
        </w:rPr>
      </w:pPr>
      <w:r>
        <w:rPr>
          <w:sz w:val="20"/>
          <w:szCs w:val="20"/>
        </w:rPr>
        <w:t>Załącznik</w:t>
      </w:r>
      <w:r>
        <w:rPr>
          <w:sz w:val="20"/>
          <w:szCs w:val="20"/>
        </w:rPr>
        <w:t>i:</w:t>
      </w:r>
    </w:p>
    <w:p>
      <w:pPr>
        <w:pStyle w:val="Normal"/>
        <w:jc w:val="both"/>
        <w:rPr>
          <w:sz w:val="20"/>
          <w:szCs w:val="20"/>
        </w:rPr>
      </w:pPr>
      <w:r>
        <w:rPr>
          <w:sz w:val="20"/>
          <w:szCs w:val="20"/>
        </w:rPr>
        <w:t>1. Potwierdzenie zapoznania się z zarządzeniem.</w:t>
      </w:r>
    </w:p>
    <w:p>
      <w:pPr>
        <w:pStyle w:val="Normal"/>
        <w:jc w:val="both"/>
        <w:rPr/>
      </w:pPr>
      <w:r>
        <w:rPr/>
      </w:r>
    </w:p>
    <w:p>
      <w:pPr>
        <w:pStyle w:val="Normal"/>
        <w:jc w:val="both"/>
        <w:rPr/>
      </w:pPr>
      <w:r>
        <w:rPr/>
      </w:r>
    </w:p>
    <w:p>
      <w:pPr>
        <w:pStyle w:val="Normal"/>
        <w:tabs>
          <w:tab w:val="clear" w:pos="708"/>
          <w:tab w:val="left" w:pos="6010" w:leader="none"/>
        </w:tabs>
        <w:rPr>
          <w:rFonts w:ascii="Times New Roman" w:hAnsi="Times New Roman" w:cs="Times New Roman"/>
        </w:rPr>
      </w:pPr>
      <w:bookmarkStart w:id="2" w:name="_Hlk190354550"/>
      <w:r>
        <w:rPr>
          <w:rFonts w:cs="Times New Roman" w:ascii="Times New Roman" w:hAnsi="Times New Roman"/>
        </w:rPr>
        <w:t>Załącznik 1. Potwierdzenie zapoznania się z zarządzeniem.</w:t>
      </w:r>
      <w:bookmarkEnd w:id="2"/>
    </w:p>
    <w:tbl>
      <w:tblPr>
        <w:tblStyle w:val="Tabela-Siatka"/>
        <w:tblW w:w="916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11"/>
        <w:gridCol w:w="4003"/>
        <w:gridCol w:w="2161"/>
        <w:gridCol w:w="2093"/>
      </w:tblGrid>
      <w:tr>
        <w:trPr>
          <w:trHeight w:val="420" w:hRule="atLeast"/>
        </w:trPr>
        <w:tc>
          <w:tcPr>
            <w:tcW w:w="9168" w:type="dxa"/>
            <w:gridSpan w:val="4"/>
            <w:tcBorders/>
            <w:shd w:color="auto" w:fill="FAE2D5" w:themeFill="accent2" w:themeFillTint="33" w:val="clear"/>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xml:space="preserve">Potwierdzenie zapoznania się z zarządzeniem z dnia …………………….. </w:t>
            </w:r>
          </w:p>
        </w:tc>
      </w:tr>
      <w:tr>
        <w:trPr>
          <w:trHeight w:val="800" w:hRule="atLeast"/>
        </w:trPr>
        <w:tc>
          <w:tcPr>
            <w:tcW w:w="9168" w:type="dxa"/>
            <w:gridSpan w:val="4"/>
            <w:tcBorders/>
            <w:shd w:color="auto" w:fill="FAE2D5" w:themeFill="accent2" w:themeFillTint="33" w:val="clear"/>
          </w:tcPr>
          <w:p>
            <w:pPr>
              <w:pStyle w:val="Normal"/>
              <w:widowControl/>
              <w:tabs>
                <w:tab w:val="clear" w:pos="708"/>
                <w:tab w:val="left" w:pos="6010" w:leader="none"/>
              </w:tabs>
              <w:spacing w:lineRule="auto" w:line="259" w:before="0" w:after="0"/>
              <w:jc w:val="center"/>
              <w:rPr>
                <w:rFonts w:ascii="Times New Roman" w:hAnsi="Times New Roman" w:cs="Times New Roman"/>
              </w:rPr>
            </w:pPr>
            <w:r>
              <w:rPr>
                <w:rFonts w:eastAsia="Aptos" w:cs="Times New Roman" w:ascii="Times New Roman" w:hAnsi="Times New Roman"/>
                <w:kern w:val="2"/>
                <w:sz w:val="22"/>
                <w:szCs w:val="22"/>
                <w:lang w:val="pl-PL" w:eastAsia="en-US" w:bidi="ar-SA"/>
              </w:rPr>
              <w:t>Podpisując listę</w:t>
            </w:r>
          </w:p>
          <w:p>
            <w:pPr>
              <w:pStyle w:val="Normal"/>
              <w:widowControl/>
              <w:tabs>
                <w:tab w:val="clear" w:pos="708"/>
                <w:tab w:val="left" w:pos="6010" w:leader="none"/>
              </w:tabs>
              <w:spacing w:lineRule="auto" w:line="259" w:before="0" w:after="0"/>
              <w:jc w:val="center"/>
              <w:rPr>
                <w:rFonts w:ascii="Times New Roman" w:hAnsi="Times New Roman" w:cs="Times New Roman"/>
              </w:rPr>
            </w:pPr>
            <w:r>
              <w:rPr>
                <w:rFonts w:eastAsia="Aptos" w:cs="Times New Roman" w:ascii="Times New Roman" w:hAnsi="Times New Roman"/>
                <w:kern w:val="2"/>
                <w:sz w:val="22"/>
                <w:szCs w:val="22"/>
                <w:lang w:val="pl-PL" w:eastAsia="en-US" w:bidi="ar-SA"/>
              </w:rPr>
              <w:t>jednocześnie zobowiązuję się do</w:t>
            </w:r>
          </w:p>
          <w:p>
            <w:pPr>
              <w:pStyle w:val="Normal"/>
              <w:widowControl/>
              <w:tabs>
                <w:tab w:val="clear" w:pos="708"/>
                <w:tab w:val="left" w:pos="6010" w:leader="none"/>
              </w:tabs>
              <w:spacing w:lineRule="auto" w:line="259" w:before="0" w:after="0"/>
              <w:jc w:val="center"/>
              <w:rPr>
                <w:rFonts w:ascii="Times New Roman" w:hAnsi="Times New Roman" w:cs="Times New Roman"/>
              </w:rPr>
            </w:pPr>
            <w:r>
              <w:rPr>
                <w:rFonts w:eastAsia="Aptos" w:cs="Times New Roman" w:ascii="Times New Roman" w:hAnsi="Times New Roman"/>
                <w:kern w:val="2"/>
                <w:sz w:val="22"/>
                <w:szCs w:val="22"/>
                <w:lang w:val="pl-PL" w:eastAsia="en-US" w:bidi="ar-SA"/>
              </w:rPr>
              <w:t>stosowania wytycznych zawartych zarządzeniu</w:t>
            </w:r>
          </w:p>
        </w:tc>
      </w:tr>
      <w:tr>
        <w:trPr>
          <w:trHeight w:val="29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nr.</w:t>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Nazwisko, Imię</w:t>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xml:space="preserve">data </w:t>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podpis</w:t>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t> </w:t>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r>
          </w:p>
        </w:tc>
      </w:tr>
      <w:tr>
        <w:trPr>
          <w:trHeight w:val="440" w:hRule="atLeast"/>
        </w:trPr>
        <w:tc>
          <w:tcPr>
            <w:tcW w:w="91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r>
          </w:p>
        </w:tc>
        <w:tc>
          <w:tcPr>
            <w:tcW w:w="400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r>
          </w:p>
        </w:tc>
        <w:tc>
          <w:tcPr>
            <w:tcW w:w="2161"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r>
          </w:p>
        </w:tc>
        <w:tc>
          <w:tcPr>
            <w:tcW w:w="2093" w:type="dxa"/>
            <w:tcBorders/>
          </w:tcPr>
          <w:p>
            <w:pPr>
              <w:pStyle w:val="Normal"/>
              <w:widowControl/>
              <w:tabs>
                <w:tab w:val="clear" w:pos="708"/>
                <w:tab w:val="left" w:pos="6010" w:leader="none"/>
              </w:tabs>
              <w:spacing w:lineRule="auto" w:line="259" w:before="0" w:after="160"/>
              <w:jc w:val="left"/>
              <w:rPr>
                <w:rFonts w:ascii="Times New Roman" w:hAnsi="Times New Roman" w:cs="Times New Roman"/>
              </w:rPr>
            </w:pPr>
            <w:r>
              <w:rPr>
                <w:rFonts w:eastAsia="Aptos" w:cs="Times New Roman" w:ascii="Times New Roman" w:hAnsi="Times New Roman"/>
                <w:kern w:val="2"/>
                <w:sz w:val="22"/>
                <w:szCs w:val="22"/>
                <w:lang w:val="pl-PL" w:eastAsia="en-US" w:bidi="ar-SA"/>
              </w:rPr>
            </w:r>
          </w:p>
        </w:tc>
      </w:tr>
    </w:tbl>
    <w:p>
      <w:pPr>
        <w:pStyle w:val="Normal"/>
        <w:tabs>
          <w:tab w:val="clear" w:pos="708"/>
          <w:tab w:val="left" w:pos="6010" w:leader="none"/>
        </w:tabs>
        <w:spacing w:before="0" w:after="160"/>
        <w:rPr>
          <w:rFonts w:ascii="Times New Roman" w:hAnsi="Times New Roman" w:cs="Times New Roman"/>
        </w:rPr>
      </w:pPr>
      <w:r>
        <w:rPr>
          <w:rFonts w:cs="Times New Roman" w:ascii="Times New Roman" w:hAnsi="Times New Roman"/>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ptos">
    <w:charset w:val="ee"/>
    <w:family w:val="roman"/>
    <w:pitch w:val="variable"/>
  </w:font>
  <w:font w:name="Aptos Display">
    <w:charset w:val="ee"/>
    <w:family w:val="roman"/>
    <w:pitch w:val="variable"/>
  </w:font>
  <w:font w:name="Liberation Sans">
    <w:altName w:val="Arial"/>
    <w:charset w:val="ee"/>
    <w:family w:val="swiss"/>
    <w:pitch w:val="variable"/>
  </w:font>
  <w:font w:name="Times New Roman">
    <w:charset w:val="ee"/>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2"/>
      <w:numFmt w:val="bullet"/>
      <w:lvlText w:val=""/>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6"/>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4cfb"/>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pl-PL" w:eastAsia="en-US" w:bidi="ar-SA"/>
      <w14:ligatures w14:val="standardContextual"/>
    </w:rPr>
  </w:style>
  <w:style w:type="paragraph" w:styleId="Heading1">
    <w:name w:val="Heading 1"/>
    <w:basedOn w:val="Normal"/>
    <w:next w:val="Normal"/>
    <w:link w:val="Nagwek1Znak"/>
    <w:uiPriority w:val="9"/>
    <w:qFormat/>
    <w:rsid w:val="00ce0ace"/>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Nagwek2Znak"/>
    <w:uiPriority w:val="9"/>
    <w:semiHidden/>
    <w:unhideWhenUsed/>
    <w:qFormat/>
    <w:rsid w:val="00ce0ace"/>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Nagwek3Znak"/>
    <w:uiPriority w:val="9"/>
    <w:semiHidden/>
    <w:unhideWhenUsed/>
    <w:qFormat/>
    <w:rsid w:val="00ce0ace"/>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Nagwek4Znak"/>
    <w:uiPriority w:val="9"/>
    <w:semiHidden/>
    <w:unhideWhenUsed/>
    <w:qFormat/>
    <w:rsid w:val="00ce0ace"/>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Nagwek5Znak"/>
    <w:uiPriority w:val="9"/>
    <w:semiHidden/>
    <w:unhideWhenUsed/>
    <w:qFormat/>
    <w:rsid w:val="00ce0ace"/>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Nagwek6Znak"/>
    <w:uiPriority w:val="9"/>
    <w:semiHidden/>
    <w:unhideWhenUsed/>
    <w:qFormat/>
    <w:rsid w:val="00ce0ace"/>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ce0ace"/>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ce0ace"/>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ce0ace"/>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ce0ace"/>
    <w:rPr>
      <w:rFonts w:ascii="Aptos Display" w:hAnsi="Aptos Display" w:eastAsia="" w:cs="" w:asciiTheme="majorHAnsi" w:cstheme="majorBidi" w:eastAsiaTheme="majorEastAsia" w:hAnsiTheme="majorHAnsi"/>
      <w:color w:themeColor="accent1" w:themeShade="bf" w:val="0F4761"/>
      <w:sz w:val="40"/>
      <w:szCs w:val="40"/>
    </w:rPr>
  </w:style>
  <w:style w:type="character" w:styleId="Nagwek2Znak" w:customStyle="1">
    <w:name w:val="Nagłówek 2 Znak"/>
    <w:basedOn w:val="DefaultParagraphFont"/>
    <w:uiPriority w:val="9"/>
    <w:semiHidden/>
    <w:qFormat/>
    <w:rsid w:val="00ce0ace"/>
    <w:rPr>
      <w:rFonts w:ascii="Aptos Display" w:hAnsi="Aptos Display" w:eastAsia="" w:cs="" w:asciiTheme="majorHAnsi" w:cstheme="majorBidi" w:eastAsiaTheme="majorEastAsia" w:hAnsiTheme="majorHAnsi"/>
      <w:color w:themeColor="accent1" w:themeShade="bf" w:val="0F4761"/>
      <w:sz w:val="32"/>
      <w:szCs w:val="32"/>
    </w:rPr>
  </w:style>
  <w:style w:type="character" w:styleId="Nagwek3Znak" w:customStyle="1">
    <w:name w:val="Nagłówek 3 Znak"/>
    <w:basedOn w:val="DefaultParagraphFont"/>
    <w:uiPriority w:val="9"/>
    <w:semiHidden/>
    <w:qFormat/>
    <w:rsid w:val="00ce0ace"/>
    <w:rPr>
      <w:rFonts w:eastAsia="" w:cs="" w:cstheme="majorBidi" w:eastAsiaTheme="majorEastAsia"/>
      <w:color w:themeColor="accent1" w:themeShade="bf" w:val="0F4761"/>
      <w:sz w:val="28"/>
      <w:szCs w:val="28"/>
    </w:rPr>
  </w:style>
  <w:style w:type="character" w:styleId="Nagwek4Znak" w:customStyle="1">
    <w:name w:val="Nagłówek 4 Znak"/>
    <w:basedOn w:val="DefaultParagraphFont"/>
    <w:uiPriority w:val="9"/>
    <w:semiHidden/>
    <w:qFormat/>
    <w:rsid w:val="00ce0ace"/>
    <w:rPr>
      <w:rFonts w:eastAsia="" w:cs="" w:cstheme="majorBidi" w:eastAsiaTheme="majorEastAsia"/>
      <w:i/>
      <w:iCs/>
      <w:color w:themeColor="accent1" w:themeShade="bf" w:val="0F4761"/>
    </w:rPr>
  </w:style>
  <w:style w:type="character" w:styleId="Nagwek5Znak" w:customStyle="1">
    <w:name w:val="Nagłówek 5 Znak"/>
    <w:basedOn w:val="DefaultParagraphFont"/>
    <w:uiPriority w:val="9"/>
    <w:semiHidden/>
    <w:qFormat/>
    <w:rsid w:val="00ce0ace"/>
    <w:rPr>
      <w:rFonts w:eastAsia="" w:cs="" w:cstheme="majorBidi" w:eastAsiaTheme="majorEastAsia"/>
      <w:color w:themeColor="accent1" w:themeShade="bf" w:val="0F4761"/>
    </w:rPr>
  </w:style>
  <w:style w:type="character" w:styleId="Nagwek6Znak" w:customStyle="1">
    <w:name w:val="Nagłówek 6 Znak"/>
    <w:basedOn w:val="DefaultParagraphFont"/>
    <w:uiPriority w:val="9"/>
    <w:semiHidden/>
    <w:qFormat/>
    <w:rsid w:val="00ce0ace"/>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ce0ace"/>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ce0ace"/>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ce0ace"/>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ce0ace"/>
    <w:rPr>
      <w:rFonts w:ascii="Aptos Display" w:hAnsi="Aptos Display"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ce0ace"/>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ce0ace"/>
    <w:rPr>
      <w:i/>
      <w:iCs/>
      <w:color w:themeColor="text1" w:themeTint="bf" w:val="404040"/>
    </w:rPr>
  </w:style>
  <w:style w:type="character" w:styleId="IntenseEmphasis">
    <w:name w:val="Intense Emphasis"/>
    <w:basedOn w:val="DefaultParagraphFont"/>
    <w:uiPriority w:val="21"/>
    <w:qFormat/>
    <w:rsid w:val="00ce0ace"/>
    <w:rPr>
      <w:i/>
      <w:iCs/>
      <w:color w:themeColor="accent1" w:themeShade="bf" w:val="0F4761"/>
    </w:rPr>
  </w:style>
  <w:style w:type="character" w:styleId="CytatintensywnyZnak" w:customStyle="1">
    <w:name w:val="Cytat intensywny Znak"/>
    <w:basedOn w:val="DefaultParagraphFont"/>
    <w:link w:val="IntenseQuote"/>
    <w:uiPriority w:val="30"/>
    <w:qFormat/>
    <w:rsid w:val="00ce0ace"/>
    <w:rPr>
      <w:i/>
      <w:iCs/>
      <w:color w:themeColor="accent1" w:themeShade="bf" w:val="0F4761"/>
    </w:rPr>
  </w:style>
  <w:style w:type="character" w:styleId="IntenseReference">
    <w:name w:val="Intense Reference"/>
    <w:basedOn w:val="DefaultParagraphFont"/>
    <w:uiPriority w:val="32"/>
    <w:qFormat/>
    <w:rsid w:val="00ce0ace"/>
    <w:rPr>
      <w:b/>
      <w:bCs/>
      <w:smallCaps/>
      <w:color w:themeColor="accent1" w:themeShade="bf" w:val="0F4761"/>
      <w:spacing w:val="5"/>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itle">
    <w:name w:val="Title"/>
    <w:basedOn w:val="Normal"/>
    <w:next w:val="Normal"/>
    <w:link w:val="TytuZnak"/>
    <w:uiPriority w:val="10"/>
    <w:qFormat/>
    <w:rsid w:val="00ce0ace"/>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ce0ace"/>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ce0ace"/>
    <w:pPr>
      <w:spacing w:before="160" w:after="160"/>
      <w:jc w:val="center"/>
    </w:pPr>
    <w:rPr>
      <w:i/>
      <w:iCs/>
      <w:color w:themeColor="text1" w:themeTint="bf" w:val="404040"/>
    </w:rPr>
  </w:style>
  <w:style w:type="paragraph" w:styleId="ListParagraph">
    <w:name w:val="List Paragraph"/>
    <w:basedOn w:val="Normal"/>
    <w:uiPriority w:val="34"/>
    <w:qFormat/>
    <w:rsid w:val="00ce0ace"/>
    <w:pPr>
      <w:spacing w:before="0" w:after="160"/>
      <w:ind w:left="720"/>
      <w:contextualSpacing/>
    </w:pPr>
    <w:rPr/>
  </w:style>
  <w:style w:type="paragraph" w:styleId="IntenseQuote">
    <w:name w:val="Intense Quote"/>
    <w:basedOn w:val="Normal"/>
    <w:next w:val="Normal"/>
    <w:link w:val="CytatintensywnyZnak"/>
    <w:uiPriority w:val="30"/>
    <w:qFormat/>
    <w:rsid w:val="00ce0ace"/>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ad0d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884B1-E286-401F-B766-071E4EE51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Application>LibreOffice/7.6.1.2$Windows_X86_64 LibreOffice_project/f5defcebd022c5bc36bbb79be232cb6926d8f674</Application>
  <AppVersion>15.0000</AppVersion>
  <Pages>5</Pages>
  <Words>1309</Words>
  <Characters>8892</Characters>
  <CharactersWithSpaces>10468</CharactersWithSpaces>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2025-02-13T15:02:00Z</dcterms:created>
  <dc:creator>Stanisław Jarosz</dc:creator>
  <dc:description/>
  <dc:language>pl-PL</dc:language>
  <cp:lastModifiedBy/>
  <cp:lastPrinted>2025-02-14T11:14:49Z</cp:lastPrinted>
  <dcterms:modified xsi:type="dcterms:W3CDTF">2025-02-14T11:42:40Z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