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FE5AA">
      <w:pPr>
        <w:ind w:firstLine="5040" w:firstLineChars="2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Domaniów, dnia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28</w:t>
      </w:r>
      <w:r>
        <w:rPr>
          <w:rFonts w:hint="default"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.20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24</w:t>
      </w:r>
      <w:r>
        <w:rPr>
          <w:rFonts w:hint="default" w:ascii="Times New Roman" w:hAnsi="Times New Roman" w:cs="Times New Roman"/>
          <w:sz w:val="24"/>
          <w:szCs w:val="24"/>
        </w:rPr>
        <w:t xml:space="preserve"> r.</w:t>
      </w:r>
    </w:p>
    <w:p w14:paraId="40684C0C">
      <w:pPr>
        <w:ind w:left="4956" w:leftChars="0" w:firstLine="708" w:firstLineChars="0"/>
        <w:rPr>
          <w:rFonts w:hint="default"/>
          <w:sz w:val="24"/>
          <w:szCs w:val="24"/>
        </w:rPr>
      </w:pPr>
    </w:p>
    <w:p w14:paraId="7B1632D0">
      <w:pPr>
        <w:ind w:left="4956" w:leftChars="0" w:firstLine="708" w:firstLineChars="0"/>
        <w:rPr>
          <w:rFonts w:hint="default"/>
          <w:sz w:val="24"/>
          <w:szCs w:val="24"/>
        </w:rPr>
      </w:pPr>
    </w:p>
    <w:p w14:paraId="281142AB">
      <w:pPr>
        <w:ind w:left="4956" w:leftChars="0" w:firstLine="708" w:firstLineChars="0"/>
        <w:rPr>
          <w:rFonts w:hint="default"/>
          <w:sz w:val="24"/>
          <w:szCs w:val="24"/>
        </w:rPr>
      </w:pPr>
      <w:bookmarkStart w:id="0" w:name="_GoBack"/>
      <w:bookmarkEnd w:id="0"/>
    </w:p>
    <w:p w14:paraId="17BE158A">
      <w:pPr>
        <w:ind w:left="4956" w:leftChars="0" w:firstLine="708" w:firstLineChars="0"/>
        <w:rPr>
          <w:rFonts w:hint="default"/>
          <w:sz w:val="24"/>
          <w:szCs w:val="24"/>
        </w:rPr>
      </w:pPr>
    </w:p>
    <w:p w14:paraId="7E60D346">
      <w:pPr>
        <w:ind w:left="4956" w:leftChars="0" w:firstLine="708" w:firstLineChars="0"/>
        <w:rPr>
          <w:rFonts w:hint="default"/>
          <w:sz w:val="24"/>
          <w:szCs w:val="24"/>
        </w:rPr>
      </w:pPr>
    </w:p>
    <w:p w14:paraId="47A33042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INFORMACJA O ROZSTRZYGNIĘCIU POSTĘPOWANIA</w:t>
      </w:r>
    </w:p>
    <w:p w14:paraId="052C9C72">
      <w:pPr>
        <w:ind w:left="1416" w:leftChars="0" w:firstLine="708" w:firstLineChars="0"/>
        <w:rPr>
          <w:rFonts w:hint="default" w:ascii="Arial" w:hAnsi="Arial" w:cs="Arial"/>
        </w:rPr>
      </w:pPr>
    </w:p>
    <w:p w14:paraId="4A2A04D5">
      <w:pPr>
        <w:ind w:left="1416" w:leftChars="0" w:firstLine="708" w:firstLineChars="0"/>
        <w:rPr>
          <w:rFonts w:hint="default"/>
        </w:rPr>
      </w:pPr>
    </w:p>
    <w:p w14:paraId="7FBBBE49">
      <w:pPr>
        <w:spacing w:line="360" w:lineRule="auto"/>
        <w:ind w:left="964" w:hanging="964" w:hangingChars="400"/>
        <w:jc w:val="both"/>
        <w:rPr>
          <w:rFonts w:hint="default" w:ascii="Bahnschrift Light" w:hAnsi="Bahnschrift Light" w:cs="Bahnschrift Light"/>
          <w:b/>
          <w:bCs/>
          <w:i w:val="0"/>
          <w:iCs w:val="0"/>
          <w:sz w:val="24"/>
          <w:szCs w:val="24"/>
          <w:lang w:val="pl-PL"/>
        </w:rPr>
      </w:pPr>
      <w:r>
        <w:rPr>
          <w:rFonts w:hint="default" w:ascii="Bahnschrift Light" w:hAnsi="Bahnschrift Light" w:cs="Bahnschrift Light"/>
          <w:b/>
          <w:bCs/>
          <w:i w:val="0"/>
          <w:iCs w:val="0"/>
          <w:sz w:val="24"/>
          <w:szCs w:val="24"/>
          <w:lang w:val="pl-PL"/>
        </w:rPr>
        <w:t>d</w:t>
      </w:r>
      <w:r>
        <w:rPr>
          <w:rFonts w:hint="default" w:ascii="Bahnschrift Light" w:hAnsi="Bahnschrift Light" w:cs="Bahnschrift Light"/>
          <w:b/>
          <w:bCs/>
          <w:i w:val="0"/>
          <w:iCs w:val="0"/>
          <w:sz w:val="24"/>
          <w:szCs w:val="24"/>
        </w:rPr>
        <w:t>otyczy:</w:t>
      </w:r>
      <w:r>
        <w:rPr>
          <w:rFonts w:hint="default" w:ascii="Bahnschrift Light" w:hAnsi="Bahnschrift Light" w:cs="Bahnschrift Light"/>
          <w:b/>
          <w:bCs/>
          <w:i w:val="0"/>
          <w:iCs w:val="0"/>
          <w:sz w:val="24"/>
          <w:szCs w:val="24"/>
          <w:lang w:val="pl-PL"/>
        </w:rPr>
        <w:t xml:space="preserve"> </w:t>
      </w:r>
      <w:r>
        <w:rPr>
          <w:rFonts w:hint="default" w:ascii="Bahnschrift Light" w:hAnsi="Bahnschrift Light" w:cs="Bahnschrift Light"/>
          <w:b/>
          <w:bCs/>
          <w:i w:val="0"/>
          <w:iCs w:val="0"/>
          <w:sz w:val="24"/>
          <w:szCs w:val="24"/>
        </w:rPr>
        <w:t>zaproszenia do składania ofert na „Przyznanie wyłączności obsługi</w:t>
      </w:r>
      <w:r>
        <w:rPr>
          <w:rFonts w:hint="default" w:ascii="Bahnschrift Light" w:hAnsi="Bahnschrift Light" w:cs="Bahnschrift Light"/>
          <w:b/>
          <w:bCs/>
          <w:i w:val="0"/>
          <w:iCs w:val="0"/>
          <w:sz w:val="24"/>
          <w:szCs w:val="24"/>
          <w:lang w:val="pl-PL"/>
        </w:rPr>
        <w:t xml:space="preserve"> </w:t>
      </w:r>
      <w:r>
        <w:rPr>
          <w:rFonts w:hint="default" w:ascii="Bahnschrift Light" w:hAnsi="Bahnschrift Light" w:cs="Bahnschrift Light"/>
          <w:b/>
          <w:bCs/>
          <w:i w:val="0"/>
          <w:iCs w:val="0"/>
          <w:sz w:val="24"/>
          <w:szCs w:val="24"/>
        </w:rPr>
        <w:t>gastronomicznej,</w:t>
      </w:r>
      <w:r>
        <w:rPr>
          <w:rFonts w:hint="default" w:ascii="Bahnschrift Light" w:hAnsi="Bahnschrift Light" w:cs="Bahnschrift Light"/>
          <w:b/>
          <w:bCs/>
          <w:i w:val="0"/>
          <w:iCs w:val="0"/>
          <w:sz w:val="24"/>
          <w:szCs w:val="24"/>
          <w:lang w:val="pl-PL"/>
        </w:rPr>
        <w:t xml:space="preserve"> </w:t>
      </w:r>
      <w:r>
        <w:rPr>
          <w:rFonts w:hint="default" w:ascii="Bahnschrift Light" w:hAnsi="Bahnschrift Light" w:cs="Bahnschrift Light"/>
          <w:b/>
          <w:bCs/>
          <w:i w:val="0"/>
          <w:iCs w:val="0"/>
          <w:sz w:val="24"/>
          <w:szCs w:val="24"/>
        </w:rPr>
        <w:t xml:space="preserve">handlowej” podczas Święta </w:t>
      </w:r>
      <w:r>
        <w:rPr>
          <w:rFonts w:hint="default" w:ascii="Bahnschrift Light" w:hAnsi="Bahnschrift Light" w:cs="Bahnschrift Light"/>
          <w:b/>
          <w:bCs/>
          <w:i w:val="0"/>
          <w:iCs w:val="0"/>
          <w:sz w:val="24"/>
          <w:szCs w:val="24"/>
          <w:lang w:val="pl-PL"/>
        </w:rPr>
        <w:t>Gminy Domaniów</w:t>
      </w:r>
      <w:r>
        <w:rPr>
          <w:rFonts w:hint="default" w:ascii="Bahnschrift Light" w:hAnsi="Bahnschrift Light" w:cs="Bahnschrift Light"/>
          <w:b/>
          <w:bCs/>
          <w:i w:val="0"/>
          <w:iCs w:val="0"/>
          <w:sz w:val="24"/>
          <w:szCs w:val="24"/>
        </w:rPr>
        <w:t xml:space="preserve"> </w:t>
      </w:r>
      <w:r>
        <w:rPr>
          <w:rFonts w:hint="default" w:ascii="Bahnschrift Light" w:hAnsi="Bahnschrift Light" w:cs="Bahnschrift Light"/>
          <w:b/>
          <w:bCs/>
          <w:i w:val="0"/>
          <w:iCs w:val="0"/>
          <w:sz w:val="24"/>
          <w:szCs w:val="24"/>
          <w:lang w:val="pl-PL"/>
        </w:rPr>
        <w:t xml:space="preserve">        </w:t>
      </w:r>
      <w:r>
        <w:rPr>
          <w:rFonts w:hint="default" w:ascii="Bahnschrift Light" w:hAnsi="Bahnschrift Light" w:cs="Bahnschrift Light"/>
          <w:b/>
          <w:bCs/>
          <w:i w:val="0"/>
          <w:iCs w:val="0"/>
          <w:sz w:val="24"/>
          <w:szCs w:val="24"/>
        </w:rPr>
        <w:t>w miejscowości</w:t>
      </w:r>
      <w:r>
        <w:rPr>
          <w:rFonts w:hint="default" w:ascii="Bahnschrift Light" w:hAnsi="Bahnschrift Light" w:cs="Bahnschrift Light"/>
          <w:b/>
          <w:bCs/>
          <w:i w:val="0"/>
          <w:iCs w:val="0"/>
          <w:sz w:val="24"/>
          <w:szCs w:val="24"/>
          <w:lang w:val="pl-PL"/>
        </w:rPr>
        <w:t xml:space="preserve"> </w:t>
      </w:r>
      <w:r>
        <w:rPr>
          <w:rFonts w:hint="default" w:ascii="Bahnschrift Light" w:hAnsi="Bahnschrift Light" w:cs="Bahnschrift Light"/>
          <w:b/>
          <w:bCs/>
          <w:i w:val="0"/>
          <w:iCs w:val="0"/>
          <w:sz w:val="24"/>
          <w:szCs w:val="24"/>
        </w:rPr>
        <w:t>Domaniów w dni</w:t>
      </w:r>
      <w:r>
        <w:rPr>
          <w:rFonts w:hint="default" w:ascii="Bahnschrift Light" w:hAnsi="Bahnschrift Light" w:cs="Bahnschrift Light"/>
          <w:b/>
          <w:bCs/>
          <w:i w:val="0"/>
          <w:iCs w:val="0"/>
          <w:sz w:val="24"/>
          <w:szCs w:val="24"/>
          <w:lang w:val="pl-PL"/>
        </w:rPr>
        <w:t>u</w:t>
      </w:r>
      <w:r>
        <w:rPr>
          <w:rFonts w:hint="default" w:ascii="Bahnschrift Light" w:hAnsi="Bahnschrift Light" w:cs="Bahnschrift Light"/>
          <w:b/>
          <w:bCs/>
          <w:i w:val="0"/>
          <w:iCs w:val="0"/>
          <w:sz w:val="24"/>
          <w:szCs w:val="24"/>
        </w:rPr>
        <w:t xml:space="preserve"> od 31 sierpnia 20</w:t>
      </w:r>
      <w:r>
        <w:rPr>
          <w:rFonts w:hint="default" w:ascii="Bahnschrift Light" w:hAnsi="Bahnschrift Light" w:cs="Bahnschrift Light"/>
          <w:b/>
          <w:bCs/>
          <w:i w:val="0"/>
          <w:iCs w:val="0"/>
          <w:sz w:val="24"/>
          <w:szCs w:val="24"/>
          <w:lang w:val="pl-PL"/>
        </w:rPr>
        <w:t>24</w:t>
      </w:r>
      <w:r>
        <w:rPr>
          <w:rFonts w:hint="default" w:ascii="Bahnschrift Light" w:hAnsi="Bahnschrift Light" w:cs="Bahnschrift Light"/>
          <w:b/>
          <w:bCs/>
          <w:i w:val="0"/>
          <w:iCs w:val="0"/>
          <w:sz w:val="24"/>
          <w:szCs w:val="24"/>
        </w:rPr>
        <w:t xml:space="preserve"> r. </w:t>
      </w:r>
      <w:r>
        <w:rPr>
          <w:rFonts w:hint="default" w:ascii="Bahnschrift Light" w:hAnsi="Bahnschrift Light" w:cs="Bahnschrift Light"/>
          <w:b/>
          <w:bCs/>
          <w:i w:val="0"/>
          <w:iCs w:val="0"/>
          <w:sz w:val="24"/>
          <w:szCs w:val="24"/>
          <w:lang w:val="pl-PL"/>
        </w:rPr>
        <w:t xml:space="preserve"> </w:t>
      </w:r>
    </w:p>
    <w:p w14:paraId="5A3646D7">
      <w:pPr>
        <w:spacing w:line="360" w:lineRule="auto"/>
        <w:ind w:left="843" w:hanging="840" w:hangingChars="350"/>
        <w:jc w:val="both"/>
        <w:rPr>
          <w:rFonts w:hint="default" w:ascii="Bahnschrift Light" w:hAnsi="Bahnschrift Light" w:cs="Bahnschrift Light"/>
          <w:b w:val="0"/>
          <w:bCs w:val="0"/>
          <w:i/>
          <w:iCs/>
          <w:sz w:val="24"/>
          <w:szCs w:val="24"/>
          <w:lang w:val="pl-PL"/>
        </w:rPr>
      </w:pPr>
    </w:p>
    <w:p w14:paraId="38682B0B">
      <w:pPr>
        <w:jc w:val="both"/>
        <w:rPr>
          <w:rFonts w:hint="default"/>
        </w:rPr>
      </w:pPr>
    </w:p>
    <w:p w14:paraId="5E619618">
      <w:pPr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</w:rPr>
        <w:t>Działając w imieniu zamawiającego, tj. Centrum Kultury i Czytelnictwa Gminy Domaniów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informuję, że na podstawie ofert złożonych przez Oferentów do dnia 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.20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24</w:t>
      </w:r>
      <w:r>
        <w:rPr>
          <w:rFonts w:hint="default" w:ascii="Times New Roman" w:hAnsi="Times New Roman" w:cs="Times New Roman"/>
          <w:sz w:val="24"/>
          <w:szCs w:val="24"/>
        </w:rPr>
        <w:t xml:space="preserve"> r. jako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najkorzystniejsza wybrana została oferta firmy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H&amp;J Promotions Hubert Mieliński, Rzeszotary, ul. Wiejska 105.</w:t>
      </w:r>
    </w:p>
    <w:p w14:paraId="4806322B">
      <w:pPr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9299355">
      <w:pPr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FAA4162">
      <w:pPr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CDC5748">
      <w:pPr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EE4A5B8">
      <w:pPr>
        <w:spacing w:line="360" w:lineRule="auto"/>
        <w:ind w:firstLine="6240" w:firstLineChars="260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Dyrektor</w:t>
      </w:r>
    </w:p>
    <w:p w14:paraId="38295BC6">
      <w:pPr>
        <w:spacing w:line="360" w:lineRule="auto"/>
        <w:ind w:firstLine="5040" w:firstLineChars="210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Centrum Kultury i Czytelnictwa</w:t>
      </w:r>
    </w:p>
    <w:p w14:paraId="7DCECF88">
      <w:pPr>
        <w:spacing w:line="360" w:lineRule="auto"/>
        <w:ind w:firstLine="5760" w:firstLineChars="240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Gminy Domaniów</w:t>
      </w:r>
    </w:p>
    <w:p w14:paraId="2A670648">
      <w:pPr>
        <w:spacing w:line="360" w:lineRule="auto"/>
        <w:ind w:firstLine="5880" w:firstLineChars="24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/-/ </w:t>
      </w:r>
      <w:r>
        <w:rPr>
          <w:rFonts w:hint="default" w:ascii="Times New Roman" w:hAnsi="Times New Roman"/>
          <w:sz w:val="24"/>
          <w:szCs w:val="24"/>
          <w:lang w:val="pl-PL"/>
        </w:rPr>
        <w:t>Elżbieta Ożg</w:t>
      </w:r>
      <w:r>
        <w:rPr>
          <w:rFonts w:hint="default" w:ascii="Times New Roman" w:hAnsi="Times New Roman"/>
          <w:sz w:val="24"/>
          <w:szCs w:val="24"/>
        </w:rPr>
        <w:t>a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D4675"/>
    <w:rsid w:val="2CA47CE0"/>
    <w:rsid w:val="6803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2024-06-28T09:48:00Z</dcterms:created>
  <dc:creator>CKiC</dc:creator>
  <cp:lastModifiedBy>Elal Ożga</cp:lastModifiedBy>
  <dcterms:modified xsi:type="dcterms:W3CDTF">2024-07-10T11:28:54Z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DE67C6AA93DA4EF3AC8964883AB4F8DE_12</vt:lpwstr>
  </property>
</Properties>
</file>